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90257C" w:rsidRDefault="0090257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90257C" w:rsidRDefault="0090257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BF1399">
        <w:rPr>
          <w:rFonts w:cs="Arial"/>
          <w:b/>
          <w:sz w:val="36"/>
          <w:szCs w:val="36"/>
          <w:lang w:val="pt-BR"/>
        </w:rPr>
        <w:t>YYYY</w:t>
      </w:r>
      <w:r w:rsidR="005F58E2">
        <w:rPr>
          <w:rFonts w:cs="Arial"/>
          <w:b/>
          <w:sz w:val="36"/>
          <w:szCs w:val="36"/>
          <w:lang w:val="pt-BR"/>
        </w:rPr>
        <w:t>-</w:t>
      </w:r>
      <w:r w:rsidR="00A46EBC">
        <w:rPr>
          <w:rFonts w:cs="Arial"/>
          <w:b/>
          <w:sz w:val="36"/>
          <w:szCs w:val="36"/>
          <w:lang w:val="pt-BR"/>
        </w:rPr>
        <w:t>8</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2F5A20" w:rsidP="00415EDA">
      <w:pPr>
        <w:spacing w:before="480" w:after="120"/>
        <w:rPr>
          <w:rFonts w:cs="Arial"/>
          <w:b/>
          <w:sz w:val="36"/>
          <w:szCs w:val="36"/>
          <w:lang w:val="pt-BR"/>
        </w:rPr>
      </w:pPr>
      <w:r>
        <w:rPr>
          <w:rFonts w:cs="Arial"/>
          <w:b/>
          <w:sz w:val="36"/>
          <w:szCs w:val="36"/>
          <w:lang w:val="pt-BR"/>
        </w:rPr>
        <w:t>ĐÁ NHÂN TẠO</w:t>
      </w:r>
      <w:r w:rsidR="00A46EBC" w:rsidRPr="00A46EBC">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A06FAB">
      <w:pPr>
        <w:spacing w:before="240" w:after="480"/>
        <w:rPr>
          <w:rFonts w:cs="Arial"/>
          <w:b/>
          <w:sz w:val="36"/>
          <w:szCs w:val="36"/>
          <w:lang w:val="pt-BR"/>
        </w:rPr>
      </w:pPr>
      <w:r>
        <w:rPr>
          <w:rFonts w:cs="Arial"/>
          <w:b/>
          <w:sz w:val="36"/>
          <w:szCs w:val="36"/>
          <w:lang w:val="pt-BR"/>
        </w:rPr>
        <w:t xml:space="preserve">PHẦN </w:t>
      </w:r>
      <w:r w:rsidR="00A46EBC">
        <w:rPr>
          <w:rFonts w:cs="Arial"/>
          <w:b/>
          <w:sz w:val="36"/>
          <w:szCs w:val="36"/>
          <w:lang w:val="pt-BR"/>
        </w:rPr>
        <w:t>8</w:t>
      </w:r>
      <w:r>
        <w:rPr>
          <w:rFonts w:cs="Arial"/>
          <w:b/>
          <w:sz w:val="36"/>
          <w:szCs w:val="36"/>
          <w:lang w:val="pt-BR"/>
        </w:rPr>
        <w:t xml:space="preserve">: XÁC ĐỊNH </w:t>
      </w:r>
      <w:r w:rsidR="00415EDA">
        <w:rPr>
          <w:rFonts w:cs="Arial"/>
          <w:b/>
          <w:sz w:val="36"/>
          <w:szCs w:val="36"/>
          <w:lang w:val="pt-BR"/>
        </w:rPr>
        <w:t xml:space="preserve">ĐỘ BỀN </w:t>
      </w:r>
      <w:r w:rsidR="00D412E2">
        <w:rPr>
          <w:rFonts w:cs="Arial"/>
          <w:b/>
          <w:sz w:val="36"/>
          <w:szCs w:val="36"/>
          <w:lang w:val="pt-BR"/>
        </w:rPr>
        <w:t>HÓA HỌC</w:t>
      </w:r>
    </w:p>
    <w:p w:rsidR="00A06FAB" w:rsidRPr="00FF42FD" w:rsidRDefault="00A06FAB" w:rsidP="00A06FAB">
      <w:pPr>
        <w:rPr>
          <w:rFonts w:cs="Arial"/>
          <w:b/>
          <w:i/>
          <w:sz w:val="24"/>
          <w:szCs w:val="24"/>
        </w:rPr>
      </w:pPr>
      <w:r w:rsidRPr="00FF42FD">
        <w:rPr>
          <w:rFonts w:cs="Arial"/>
          <w:b/>
          <w:i/>
          <w:sz w:val="24"/>
          <w:szCs w:val="24"/>
        </w:rPr>
        <w:t>Agglomerated stone — Test Methods</w:t>
      </w:r>
    </w:p>
    <w:p w:rsidR="005F204C" w:rsidRPr="00FF42FD" w:rsidRDefault="00A46EBC" w:rsidP="00F56FAA">
      <w:pPr>
        <w:outlineLvl w:val="0"/>
        <w:rPr>
          <w:rFonts w:cs="Arial"/>
          <w:b/>
          <w:bCs/>
          <w:color w:val="000000"/>
          <w:kern w:val="28"/>
          <w:sz w:val="24"/>
          <w:szCs w:val="24"/>
        </w:rPr>
      </w:pPr>
      <w:r w:rsidRPr="00FF42FD">
        <w:rPr>
          <w:rFonts w:cs="Arial"/>
          <w:b/>
          <w:i/>
          <w:sz w:val="24"/>
          <w:szCs w:val="24"/>
        </w:rPr>
        <w:t>Part 8</w:t>
      </w:r>
      <w:r w:rsidR="00F56FAA" w:rsidRPr="00FF42FD">
        <w:rPr>
          <w:rFonts w:cs="Arial"/>
          <w:b/>
          <w:i/>
          <w:sz w:val="24"/>
          <w:szCs w:val="24"/>
        </w:rPr>
        <w:t>: Determination of chemical resistance</w:t>
      </w: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F56FAA" w:rsidRDefault="00F56FAA" w:rsidP="005F204C">
      <w:pPr>
        <w:outlineLvl w:val="0"/>
        <w:rPr>
          <w:rFonts w:cs="Arial"/>
          <w:b/>
          <w:bCs/>
          <w:color w:val="000000"/>
          <w:kern w:val="28"/>
          <w:szCs w:val="24"/>
        </w:rPr>
      </w:pPr>
    </w:p>
    <w:p w:rsidR="007431B6" w:rsidRDefault="007431B6" w:rsidP="005F204C">
      <w:pPr>
        <w:spacing w:after="240"/>
        <w:outlineLvl w:val="0"/>
        <w:rPr>
          <w:rFonts w:cs="Arial"/>
          <w:b/>
          <w:bCs/>
          <w:color w:val="000000"/>
          <w:kern w:val="28"/>
          <w:szCs w:val="24"/>
        </w:rPr>
      </w:pPr>
    </w:p>
    <w:p w:rsidR="00A16150" w:rsidRDefault="00A16150" w:rsidP="005F204C">
      <w:pPr>
        <w:spacing w:after="240"/>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FF42FD" w:rsidRDefault="005F204C" w:rsidP="005F204C">
      <w:pPr>
        <w:spacing w:after="240"/>
        <w:outlineLvl w:val="0"/>
        <w:rPr>
          <w:rFonts w:cs="Arial"/>
          <w:b/>
          <w:bCs/>
          <w:color w:val="000000"/>
          <w:kern w:val="28"/>
          <w:sz w:val="24"/>
          <w:szCs w:val="24"/>
        </w:rPr>
      </w:pPr>
      <w:r w:rsidRPr="00FF42FD">
        <w:rPr>
          <w:rFonts w:cs="Arial"/>
          <w:b/>
          <w:bCs/>
          <w:color w:val="000000"/>
          <w:kern w:val="28"/>
          <w:sz w:val="24"/>
          <w:szCs w:val="24"/>
        </w:rPr>
        <w:t xml:space="preserve">HÀ  NỘI </w:t>
      </w:r>
      <w:r w:rsidRPr="00FF42FD">
        <w:rPr>
          <w:rFonts w:cs="Arial"/>
          <w:b/>
          <w:bCs/>
          <w:color w:val="000000"/>
          <w:kern w:val="28"/>
          <w:sz w:val="24"/>
          <w:szCs w:val="24"/>
        </w:rPr>
        <w:sym w:font="Symbol" w:char="F02D"/>
      </w:r>
      <w:r w:rsidR="008A72A7" w:rsidRPr="00FF42FD">
        <w:rPr>
          <w:rFonts w:cs="Arial"/>
          <w:b/>
          <w:bCs/>
          <w:color w:val="000000"/>
          <w:kern w:val="28"/>
          <w:sz w:val="24"/>
          <w:szCs w:val="24"/>
        </w:rPr>
        <w:t xml:space="preserve"> 202</w:t>
      </w:r>
      <w:r w:rsidR="00EB4153">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90257C" w:rsidRDefault="0090257C" w:rsidP="005F204C">
                            <w:pPr>
                              <w:ind w:left="180"/>
                            </w:pPr>
                          </w:p>
                          <w:p w:rsidR="0090257C" w:rsidRDefault="0090257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90257C" w:rsidRDefault="0090257C" w:rsidP="005F204C">
                      <w:pPr>
                        <w:ind w:left="180"/>
                      </w:pPr>
                    </w:p>
                    <w:p w:rsidR="0090257C" w:rsidRDefault="0090257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BF1399">
        <w:rPr>
          <w:rFonts w:eastAsia="Times New Roman"/>
          <w:b/>
        </w:rPr>
        <w:t>YYYY</w:t>
      </w:r>
      <w:r w:rsidR="005F58E2">
        <w:rPr>
          <w:rFonts w:eastAsia="Times New Roman"/>
          <w:b/>
        </w:rPr>
        <w:t>-</w:t>
      </w:r>
      <w:r w:rsidR="00A46EBC">
        <w:rPr>
          <w:rFonts w:eastAsia="Times New Roman"/>
          <w:b/>
        </w:rPr>
        <w:t>8</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CF3BE9">
        <w:rPr>
          <w:rFonts w:eastAsia="Times New Roman"/>
        </w:rPr>
        <w:t>10</w:t>
      </w:r>
      <w:r w:rsidR="005D7574">
        <w:rPr>
          <w:rFonts w:eastAsia="Times New Roman"/>
        </w:rPr>
        <w:t>:20</w:t>
      </w:r>
      <w:r w:rsidR="00CF3BE9">
        <w:rPr>
          <w:rFonts w:eastAsia="Times New Roman"/>
        </w:rPr>
        <w:t>12</w:t>
      </w:r>
    </w:p>
    <w:p w:rsidR="00F11004" w:rsidRPr="00A620E6" w:rsidRDefault="00F11004" w:rsidP="00C42EF2">
      <w:pPr>
        <w:spacing w:after="120" w:line="360" w:lineRule="auto"/>
        <w:ind w:right="28"/>
        <w:jc w:val="both"/>
        <w:rPr>
          <w:rFonts w:eastAsia="Times New Roman"/>
          <w:b/>
        </w:rPr>
      </w:pPr>
      <w:r>
        <w:rPr>
          <w:rFonts w:eastAsia="Times New Roman"/>
          <w:b/>
        </w:rPr>
        <w:t xml:space="preserve">TCVN </w:t>
      </w:r>
      <w:r w:rsidR="00BF1399">
        <w:rPr>
          <w:rFonts w:eastAsia="Times New Roman"/>
          <w:b/>
        </w:rPr>
        <w:t>YYYY</w:t>
      </w:r>
      <w:r w:rsidR="005F58E2">
        <w:rPr>
          <w:rFonts w:eastAsia="Times New Roman"/>
          <w:b/>
        </w:rPr>
        <w:t>-</w:t>
      </w:r>
      <w:r w:rsidR="00A46EBC">
        <w:rPr>
          <w:rFonts w:eastAsia="Times New Roman"/>
          <w:b/>
        </w:rPr>
        <w:t>8</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A95284" w:rsidRDefault="00A95284" w:rsidP="00A95284">
      <w:pPr>
        <w:spacing w:after="120" w:line="360" w:lineRule="auto"/>
        <w:ind w:right="28"/>
        <w:jc w:val="both"/>
        <w:rPr>
          <w:rFonts w:eastAsia="Times New Roman"/>
        </w:rPr>
      </w:pPr>
      <w:r>
        <w:rPr>
          <w:rFonts w:eastAsia="Times New Roman"/>
        </w:rPr>
        <w:t xml:space="preserve">Phần tiêu chuẩn TCVN </w:t>
      </w:r>
      <w:r w:rsidR="00BF1399">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A95284" w:rsidRDefault="00A95284" w:rsidP="00A95284">
      <w:pPr>
        <w:spacing w:after="120" w:line="360" w:lineRule="auto"/>
        <w:ind w:right="28"/>
        <w:jc w:val="both"/>
        <w:rPr>
          <w:rFonts w:eastAsia="Times New Roman"/>
          <w:i/>
        </w:rPr>
      </w:pPr>
      <w:r>
        <w:rPr>
          <w:rFonts w:eastAsia="Times New Roman"/>
        </w:rPr>
        <w:t xml:space="preserve">- TCVN </w:t>
      </w:r>
      <w:r w:rsidR="00BF1399">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BB0EFA">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BF1399">
              <w:rPr>
                <w:rFonts w:eastAsia="Times New Roman"/>
                <w:b/>
                <w:sz w:val="28"/>
                <w:szCs w:val="28"/>
              </w:rPr>
              <w:t>YYYY</w:t>
            </w:r>
            <w:r w:rsidR="005F58E2">
              <w:rPr>
                <w:rFonts w:eastAsia="Times New Roman"/>
                <w:b/>
                <w:sz w:val="28"/>
                <w:szCs w:val="28"/>
              </w:rPr>
              <w:t>-</w:t>
            </w:r>
            <w:r w:rsidR="00A46EBC">
              <w:rPr>
                <w:rFonts w:eastAsia="Times New Roman"/>
                <w:b/>
                <w:sz w:val="28"/>
                <w:szCs w:val="28"/>
              </w:rPr>
              <w:t>8</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5D45A2" w:rsidRDefault="002F5A20"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DF1092">
        <w:rPr>
          <w:b/>
          <w:sz w:val="32"/>
          <w:szCs w:val="32"/>
        </w:rPr>
        <w:t xml:space="preserve"> </w:t>
      </w:r>
      <w:r w:rsidR="005C08A2" w:rsidRPr="005C08A2">
        <w:rPr>
          <w:b/>
          <w:sz w:val="32"/>
          <w:szCs w:val="32"/>
        </w:rPr>
        <w:t>– Phương pháp thử</w:t>
      </w:r>
      <w:r w:rsidR="00407407" w:rsidRPr="005D45A2">
        <w:rPr>
          <w:b/>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5C08A2">
        <w:rPr>
          <w:b/>
          <w:sz w:val="32"/>
          <w:szCs w:val="32"/>
        </w:rPr>
        <w:t>8</w:t>
      </w:r>
      <w:r w:rsidRPr="005D45A2">
        <w:rPr>
          <w:b/>
          <w:sz w:val="32"/>
          <w:szCs w:val="32"/>
        </w:rPr>
        <w:t xml:space="preserve">: </w:t>
      </w:r>
      <w:r w:rsidR="00666B4C" w:rsidRPr="005D45A2">
        <w:rPr>
          <w:b/>
          <w:sz w:val="32"/>
          <w:szCs w:val="32"/>
        </w:rPr>
        <w:t>Xác định độ bền</w:t>
      </w:r>
      <w:r w:rsidR="00AB520E" w:rsidRPr="005D45A2">
        <w:rPr>
          <w:b/>
          <w:sz w:val="32"/>
          <w:szCs w:val="32"/>
        </w:rPr>
        <w:t xml:space="preserve"> </w:t>
      </w:r>
      <w:r w:rsidR="00CF3BE9">
        <w:rPr>
          <w:b/>
          <w:sz w:val="32"/>
          <w:szCs w:val="32"/>
        </w:rPr>
        <w:t>hóa học</w:t>
      </w:r>
      <w:r w:rsidRPr="005D45A2">
        <w:rPr>
          <w:b/>
          <w:sz w:val="32"/>
          <w:szCs w:val="32"/>
        </w:rPr>
        <w:t xml:space="preserve"> </w:t>
      </w:r>
    </w:p>
    <w:p w:rsidR="00407407" w:rsidRPr="005D45A2" w:rsidRDefault="00DF1092"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DF1092">
        <w:rPr>
          <w:rFonts w:eastAsia="Times New Roman"/>
          <w:i/>
          <w:sz w:val="24"/>
          <w:szCs w:val="24"/>
        </w:rPr>
        <w:t>Agglomerated stone — Test Methods</w:t>
      </w:r>
    </w:p>
    <w:p w:rsidR="008133EB" w:rsidRPr="00857AFF" w:rsidRDefault="005C08A2" w:rsidP="00E33B5E">
      <w:pPr>
        <w:overflowPunct w:val="0"/>
        <w:autoSpaceDE w:val="0"/>
        <w:autoSpaceDN w:val="0"/>
        <w:adjustRightInd w:val="0"/>
        <w:spacing w:before="120" w:after="120" w:line="440" w:lineRule="exact"/>
        <w:jc w:val="left"/>
        <w:textAlignment w:val="baseline"/>
        <w:rPr>
          <w:rFonts w:eastAsia="Times New Roman"/>
          <w:i/>
          <w:sz w:val="24"/>
          <w:szCs w:val="24"/>
        </w:rPr>
      </w:pPr>
      <w:r>
        <w:rPr>
          <w:rFonts w:eastAsia="Times New Roman"/>
          <w:i/>
          <w:sz w:val="24"/>
          <w:szCs w:val="24"/>
        </w:rPr>
        <w:t>Part 8</w:t>
      </w:r>
      <w:r w:rsidR="00CF3BE9" w:rsidRPr="00CF3BE9">
        <w:rPr>
          <w:rFonts w:eastAsia="Times New Roman"/>
          <w:i/>
          <w:sz w:val="24"/>
          <w:szCs w:val="24"/>
        </w:rPr>
        <w:t>: Determination of chemical resistance</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0B7214" w:rsidRDefault="00B5119D" w:rsidP="000E5AC4">
      <w:pPr>
        <w:autoSpaceDE w:val="0"/>
        <w:autoSpaceDN w:val="0"/>
        <w:adjustRightInd w:val="0"/>
        <w:spacing w:before="120" w:after="120" w:line="340" w:lineRule="exact"/>
        <w:jc w:val="both"/>
        <w:rPr>
          <w:rFonts w:eastAsia="Times New Roman"/>
          <w:szCs w:val="20"/>
        </w:rPr>
      </w:pPr>
      <w:r w:rsidRPr="00B5119D">
        <w:rPr>
          <w:rFonts w:eastAsia="Times New Roman"/>
          <w:szCs w:val="20"/>
        </w:rPr>
        <w:t xml:space="preserve">Tiêu chuẩn này quy định phương pháp xác định độ bền hóa học và khả năng chống vết bẩn của </w:t>
      </w:r>
      <w:r w:rsidR="000C0853">
        <w:rPr>
          <w:rFonts w:eastAsia="Times New Roman"/>
          <w:szCs w:val="20"/>
        </w:rPr>
        <w:t>đ</w:t>
      </w:r>
      <w:r w:rsidR="002F5A20">
        <w:rPr>
          <w:rFonts w:eastAsia="Times New Roman"/>
          <w:szCs w:val="20"/>
        </w:rPr>
        <w:t>á nhân tạo</w:t>
      </w:r>
      <w:r w:rsidRPr="00B5119D">
        <w:rPr>
          <w:rFonts w:eastAsia="Times New Roman"/>
          <w:szCs w:val="20"/>
        </w:rPr>
        <w:t xml:space="preserve"> (xem EN 14618) có bề mặt được đánh bóng sau khi tiếp xúc lâu với</w:t>
      </w:r>
      <w:r>
        <w:rPr>
          <w:rFonts w:eastAsia="Times New Roman"/>
          <w:szCs w:val="20"/>
        </w:rPr>
        <w:t xml:space="preserve"> </w:t>
      </w:r>
      <w:r w:rsidR="00A95284">
        <w:rPr>
          <w:rFonts w:eastAsia="Times New Roman"/>
          <w:szCs w:val="20"/>
        </w:rPr>
        <w:t>hóa chất</w:t>
      </w:r>
      <w:r w:rsidRPr="00B5119D">
        <w:rPr>
          <w:rFonts w:eastAsia="Times New Roman"/>
          <w:szCs w:val="20"/>
        </w:rPr>
        <w:t>.</w:t>
      </w:r>
    </w:p>
    <w:p w:rsidR="00AB3203" w:rsidRPr="00851FB4" w:rsidRDefault="00AB3203" w:rsidP="000E5AC4">
      <w:pPr>
        <w:autoSpaceDE w:val="0"/>
        <w:autoSpaceDN w:val="0"/>
        <w:adjustRightInd w:val="0"/>
        <w:spacing w:before="120" w:after="120" w:line="340" w:lineRule="exact"/>
        <w:jc w:val="both"/>
        <w:rPr>
          <w:rFonts w:eastAsia="Times New Roman"/>
          <w:sz w:val="18"/>
          <w:szCs w:val="18"/>
        </w:rPr>
      </w:pPr>
      <w:r w:rsidRPr="00851FB4">
        <w:rPr>
          <w:rFonts w:eastAsia="Times New Roman"/>
          <w:sz w:val="18"/>
          <w:szCs w:val="18"/>
        </w:rPr>
        <w:t>CHÚ THÍCH</w:t>
      </w:r>
      <w:r w:rsidR="00851FB4">
        <w:rPr>
          <w:rFonts w:eastAsia="Times New Roman"/>
          <w:sz w:val="18"/>
          <w:szCs w:val="18"/>
        </w:rPr>
        <w:t>:</w:t>
      </w:r>
      <w:r w:rsidRPr="00851FB4">
        <w:rPr>
          <w:rFonts w:eastAsia="Times New Roman"/>
          <w:sz w:val="18"/>
          <w:szCs w:val="18"/>
        </w:rPr>
        <w:t xml:space="preserve"> </w:t>
      </w:r>
      <w:r w:rsidR="002F5A20" w:rsidRPr="00851FB4">
        <w:rPr>
          <w:rFonts w:eastAsia="Times New Roman"/>
          <w:sz w:val="18"/>
          <w:szCs w:val="18"/>
        </w:rPr>
        <w:t>Đá nhân tạo</w:t>
      </w:r>
      <w:r w:rsidRPr="00851FB4">
        <w:rPr>
          <w:rFonts w:eastAsia="Times New Roman"/>
          <w:sz w:val="18"/>
          <w:szCs w:val="18"/>
        </w:rPr>
        <w:t xml:space="preserve"> có chứa các tập hợp canxi cacbonat rất nhạy cảm với bất kỳ sự tấn công nào của axit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927037"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AB520E" w:rsidRPr="00B7145C" w:rsidRDefault="00B7145C" w:rsidP="00AB520E">
      <w:pPr>
        <w:spacing w:before="120" w:after="120" w:line="340" w:lineRule="exact"/>
        <w:jc w:val="both"/>
        <w:rPr>
          <w:rFonts w:eastAsia="Times New Roman" w:cs="Arial"/>
          <w:spacing w:val="5"/>
          <w:lang w:val="en-GB"/>
        </w:rPr>
      </w:pPr>
      <w:r w:rsidRPr="00B7145C">
        <w:rPr>
          <w:rFonts w:eastAsia="Times New Roman" w:cs="Arial"/>
          <w:spacing w:val="5"/>
          <w:lang w:val="en-GB"/>
        </w:rPr>
        <w:t>Không áp dụng</w:t>
      </w:r>
      <w:r>
        <w:rPr>
          <w:rFonts w:eastAsia="Times New Roman" w:cs="Arial"/>
          <w:spacing w:val="5"/>
          <w:lang w:val="en-GB"/>
        </w:rPr>
        <w:t>.</w:t>
      </w:r>
    </w:p>
    <w:p w:rsidR="00B7145C" w:rsidRPr="002C6AAA" w:rsidRDefault="00B7145C" w:rsidP="00B7145C">
      <w:pPr>
        <w:spacing w:before="120" w:after="120" w:line="340" w:lineRule="exact"/>
        <w:jc w:val="both"/>
        <w:rPr>
          <w:rFonts w:eastAsia="Times New Roman" w:cs="Arial"/>
          <w:b/>
          <w:spacing w:val="5"/>
          <w:lang w:val="en-GB"/>
        </w:rPr>
      </w:pPr>
      <w:r w:rsidRPr="002C6AAA">
        <w:rPr>
          <w:rFonts w:eastAsia="Times New Roman"/>
          <w:b/>
          <w:sz w:val="24"/>
          <w:szCs w:val="24"/>
        </w:rPr>
        <w:t xml:space="preserve">3 Nguyên </w:t>
      </w:r>
      <w:r w:rsidR="00AA3CAA">
        <w:rPr>
          <w:rFonts w:eastAsia="Times New Roman"/>
          <w:b/>
          <w:sz w:val="24"/>
          <w:szCs w:val="24"/>
        </w:rPr>
        <w:t>tắc</w:t>
      </w:r>
    </w:p>
    <w:p w:rsidR="00634E5E" w:rsidRPr="00634E5E" w:rsidRDefault="00634E5E" w:rsidP="00634E5E">
      <w:pPr>
        <w:spacing w:before="120" w:after="120" w:line="340" w:lineRule="exact"/>
        <w:jc w:val="both"/>
        <w:rPr>
          <w:rFonts w:eastAsia="Times New Roman"/>
          <w:color w:val="222222"/>
          <w:szCs w:val="26"/>
        </w:rPr>
      </w:pPr>
      <w:r w:rsidRPr="002C6AAA">
        <w:rPr>
          <w:rFonts w:eastAsia="Times New Roman"/>
          <w:color w:val="222222"/>
          <w:szCs w:val="26"/>
        </w:rPr>
        <w:t xml:space="preserve">Khả năng chống lại </w:t>
      </w:r>
      <w:r w:rsidR="00984959" w:rsidRPr="002C6AAA">
        <w:rPr>
          <w:rFonts w:eastAsia="Times New Roman"/>
          <w:color w:val="222222"/>
          <w:szCs w:val="26"/>
        </w:rPr>
        <w:t>tác động</w:t>
      </w:r>
      <w:r w:rsidRPr="002C6AAA">
        <w:rPr>
          <w:rFonts w:eastAsia="Times New Roman"/>
          <w:color w:val="222222"/>
          <w:szCs w:val="26"/>
        </w:rPr>
        <w:t xml:space="preserve"> hóa học là </w:t>
      </w:r>
      <w:r w:rsidR="00984959" w:rsidRPr="002C6AAA">
        <w:rPr>
          <w:rFonts w:eastAsia="Times New Roman"/>
          <w:color w:val="222222"/>
          <w:szCs w:val="26"/>
        </w:rPr>
        <w:t>chỉ tiêu</w:t>
      </w:r>
      <w:r w:rsidRPr="002C6AAA">
        <w:rPr>
          <w:rFonts w:eastAsia="Times New Roman"/>
          <w:color w:val="222222"/>
          <w:szCs w:val="26"/>
        </w:rPr>
        <w:t xml:space="preserve"> xác định </w:t>
      </w:r>
      <w:r w:rsidR="00984959" w:rsidRPr="002C6AAA">
        <w:rPr>
          <w:rFonts w:eastAsia="Times New Roman"/>
          <w:color w:val="222222"/>
          <w:szCs w:val="26"/>
        </w:rPr>
        <w:t>tính chất</w:t>
      </w:r>
      <w:r w:rsidRPr="002C6AAA">
        <w:rPr>
          <w:rFonts w:eastAsia="Times New Roman"/>
          <w:color w:val="222222"/>
          <w:szCs w:val="26"/>
        </w:rPr>
        <w:t xml:space="preserve"> của </w:t>
      </w:r>
      <w:r w:rsidR="00B83B88" w:rsidRPr="002C6AAA">
        <w:rPr>
          <w:rFonts w:eastAsia="Times New Roman"/>
          <w:color w:val="222222"/>
          <w:szCs w:val="26"/>
        </w:rPr>
        <w:t xml:space="preserve">lớp phủ ngoài </w:t>
      </w:r>
      <w:r w:rsidRPr="002C6AAA">
        <w:rPr>
          <w:rFonts w:eastAsia="Times New Roman"/>
          <w:color w:val="222222"/>
          <w:szCs w:val="26"/>
        </w:rPr>
        <w:t>sàn</w:t>
      </w:r>
      <w:r w:rsidR="001D778D">
        <w:rPr>
          <w:rFonts w:eastAsia="Times New Roman"/>
          <w:color w:val="222222"/>
          <w:szCs w:val="26"/>
        </w:rPr>
        <w:t>/</w:t>
      </w:r>
      <w:r w:rsidRPr="002C6AAA">
        <w:rPr>
          <w:rFonts w:eastAsia="Times New Roman"/>
          <w:color w:val="222222"/>
          <w:szCs w:val="26"/>
        </w:rPr>
        <w:t>tường khi tiếp xúc với các tác nhân hóa học có khả năng phản ứng với chính bề mặt đó, do đó</w:t>
      </w:r>
      <w:r w:rsidR="00C001C5">
        <w:rPr>
          <w:rFonts w:eastAsia="Times New Roman"/>
          <w:color w:val="222222"/>
          <w:szCs w:val="26"/>
        </w:rPr>
        <w:t xml:space="preserve"> sự</w:t>
      </w:r>
      <w:r w:rsidRPr="002C6AAA">
        <w:rPr>
          <w:rFonts w:eastAsia="Times New Roman"/>
          <w:color w:val="222222"/>
          <w:szCs w:val="26"/>
        </w:rPr>
        <w:t xml:space="preserve"> ăn mòn, xâm nhập vĩnh viễn hoặc </w:t>
      </w:r>
      <w:r w:rsidR="00B83B88" w:rsidRPr="002C6AAA">
        <w:rPr>
          <w:rFonts w:eastAsia="Times New Roman"/>
          <w:color w:val="222222"/>
          <w:szCs w:val="26"/>
        </w:rPr>
        <w:t xml:space="preserve">nhìn thấy </w:t>
      </w:r>
      <w:r w:rsidRPr="002C6AAA">
        <w:rPr>
          <w:rFonts w:eastAsia="Times New Roman"/>
          <w:color w:val="222222"/>
          <w:szCs w:val="26"/>
        </w:rPr>
        <w:t xml:space="preserve">thay đổi </w:t>
      </w:r>
      <w:r w:rsidR="00B83B88" w:rsidRPr="002C6AAA">
        <w:rPr>
          <w:rFonts w:eastAsia="Times New Roman"/>
          <w:color w:val="222222"/>
          <w:szCs w:val="26"/>
        </w:rPr>
        <w:t>bề mặt</w:t>
      </w:r>
      <w:r w:rsidRPr="002C6AAA">
        <w:rPr>
          <w:rFonts w:eastAsia="Times New Roman"/>
          <w:color w:val="222222"/>
          <w:szCs w:val="26"/>
        </w:rPr>
        <w:t xml:space="preserve"> </w:t>
      </w:r>
      <w:r w:rsidR="00C001C5">
        <w:rPr>
          <w:rFonts w:eastAsia="Times New Roman"/>
          <w:color w:val="222222"/>
          <w:szCs w:val="26"/>
        </w:rPr>
        <w:t xml:space="preserve">sẽ xảy ra </w:t>
      </w:r>
      <w:r w:rsidRPr="002C6AAA">
        <w:rPr>
          <w:rFonts w:eastAsia="Times New Roman"/>
          <w:color w:val="222222"/>
          <w:szCs w:val="26"/>
        </w:rPr>
        <w:t xml:space="preserve">ở một số </w:t>
      </w:r>
      <w:r w:rsidR="00B83B88" w:rsidRPr="002C6AAA">
        <w:rPr>
          <w:rFonts w:eastAsia="Times New Roman"/>
          <w:color w:val="222222"/>
          <w:szCs w:val="26"/>
        </w:rPr>
        <w:t>phương pháp</w:t>
      </w:r>
      <w:r w:rsidRPr="002C6AAA">
        <w:rPr>
          <w:rFonts w:eastAsia="Times New Roman"/>
          <w:color w:val="222222"/>
          <w:szCs w:val="26"/>
        </w:rPr>
        <w:t>.</w:t>
      </w:r>
    </w:p>
    <w:p w:rsidR="00634E5E" w:rsidRPr="00634E5E" w:rsidRDefault="002F5A20" w:rsidP="00634E5E">
      <w:pPr>
        <w:spacing w:before="120" w:after="120" w:line="340" w:lineRule="exact"/>
        <w:jc w:val="both"/>
        <w:rPr>
          <w:rFonts w:eastAsia="Times New Roman"/>
          <w:color w:val="222222"/>
          <w:szCs w:val="26"/>
        </w:rPr>
      </w:pPr>
      <w:r>
        <w:rPr>
          <w:rFonts w:eastAsia="Times New Roman"/>
          <w:color w:val="222222"/>
          <w:szCs w:val="26"/>
        </w:rPr>
        <w:t xml:space="preserve">Các tác động phá hủy của các chất hóa học có thể tạo ra hai </w:t>
      </w:r>
      <w:r w:rsidR="00D5328E">
        <w:rPr>
          <w:rFonts w:eastAsia="Times New Roman"/>
          <w:color w:val="222222"/>
          <w:szCs w:val="26"/>
        </w:rPr>
        <w:t>ảnh hưởng</w:t>
      </w:r>
      <w:r>
        <w:rPr>
          <w:rFonts w:eastAsia="Times New Roman"/>
          <w:color w:val="222222"/>
          <w:szCs w:val="26"/>
        </w:rPr>
        <w:t xml:space="preserve"> khác nhau</w:t>
      </w:r>
      <w:r w:rsidR="00634E5E" w:rsidRPr="00634E5E">
        <w:rPr>
          <w:rFonts w:eastAsia="Times New Roman"/>
          <w:color w:val="222222"/>
          <w:szCs w:val="26"/>
        </w:rPr>
        <w:t>:</w:t>
      </w:r>
    </w:p>
    <w:p w:rsidR="00634E5E" w:rsidRPr="00634E5E" w:rsidRDefault="00634E5E" w:rsidP="00634E5E">
      <w:pPr>
        <w:spacing w:before="120" w:after="120" w:line="340" w:lineRule="exact"/>
        <w:jc w:val="both"/>
        <w:rPr>
          <w:rFonts w:eastAsia="Times New Roman"/>
          <w:color w:val="222222"/>
          <w:szCs w:val="26"/>
        </w:rPr>
      </w:pPr>
      <w:r w:rsidRPr="00634E5E">
        <w:rPr>
          <w:rFonts w:eastAsia="Times New Roman"/>
          <w:color w:val="222222"/>
          <w:szCs w:val="26"/>
        </w:rPr>
        <w:t xml:space="preserve">- </w:t>
      </w:r>
      <w:r w:rsidR="002F5A20">
        <w:rPr>
          <w:rFonts w:eastAsia="Times New Roman"/>
          <w:color w:val="222222"/>
          <w:szCs w:val="26"/>
        </w:rPr>
        <w:t>T</w:t>
      </w:r>
      <w:r w:rsidR="0004615F">
        <w:rPr>
          <w:rFonts w:eastAsia="Times New Roman"/>
          <w:color w:val="222222"/>
          <w:szCs w:val="26"/>
        </w:rPr>
        <w:t>ác động</w:t>
      </w:r>
      <w:r w:rsidRPr="00634E5E">
        <w:rPr>
          <w:rFonts w:eastAsia="Times New Roman"/>
          <w:color w:val="222222"/>
          <w:szCs w:val="26"/>
        </w:rPr>
        <w:t xml:space="preserve"> hóa học</w:t>
      </w:r>
      <w:r w:rsidR="00D5328E">
        <w:rPr>
          <w:rFonts w:eastAsia="Times New Roman"/>
          <w:color w:val="222222"/>
          <w:szCs w:val="26"/>
        </w:rPr>
        <w:t xml:space="preserve"> thực tế</w:t>
      </w:r>
      <w:r w:rsidRPr="00634E5E">
        <w:rPr>
          <w:rFonts w:eastAsia="Times New Roman"/>
          <w:color w:val="222222"/>
          <w:szCs w:val="26"/>
        </w:rPr>
        <w:t xml:space="preserve">, </w:t>
      </w:r>
      <w:r w:rsidR="0004615F">
        <w:rPr>
          <w:rFonts w:eastAsia="Times New Roman"/>
          <w:color w:val="222222"/>
          <w:szCs w:val="26"/>
        </w:rPr>
        <w:t>s</w:t>
      </w:r>
      <w:r w:rsidRPr="00634E5E">
        <w:rPr>
          <w:rFonts w:eastAsia="Times New Roman"/>
          <w:color w:val="222222"/>
          <w:szCs w:val="26"/>
        </w:rPr>
        <w:t xml:space="preserve">ự thay đổi của bề mặt là do phản ứng hóa học giữa tác nhân xâm thực và một số thành phần </w:t>
      </w:r>
      <w:r w:rsidR="0004615F" w:rsidRPr="00634E5E">
        <w:rPr>
          <w:rFonts w:eastAsia="Times New Roman"/>
          <w:color w:val="222222"/>
          <w:szCs w:val="26"/>
        </w:rPr>
        <w:t xml:space="preserve">chính </w:t>
      </w:r>
      <w:r w:rsidRPr="00634E5E">
        <w:rPr>
          <w:rFonts w:eastAsia="Times New Roman"/>
          <w:color w:val="222222"/>
          <w:szCs w:val="26"/>
        </w:rPr>
        <w:t>của bề mặt;</w:t>
      </w:r>
    </w:p>
    <w:p w:rsidR="00634E5E" w:rsidRPr="00634E5E" w:rsidRDefault="00634E5E" w:rsidP="00634E5E">
      <w:pPr>
        <w:spacing w:before="120" w:after="120" w:line="340" w:lineRule="exact"/>
        <w:jc w:val="both"/>
        <w:rPr>
          <w:rFonts w:eastAsia="Times New Roman"/>
          <w:color w:val="222222"/>
          <w:szCs w:val="26"/>
        </w:rPr>
      </w:pPr>
      <w:r w:rsidRPr="00634E5E">
        <w:rPr>
          <w:rFonts w:eastAsia="Times New Roman"/>
          <w:color w:val="222222"/>
          <w:szCs w:val="26"/>
        </w:rPr>
        <w:t xml:space="preserve">- </w:t>
      </w:r>
      <w:r w:rsidR="002F5A20">
        <w:rPr>
          <w:rFonts w:eastAsia="Times New Roman"/>
          <w:color w:val="222222"/>
          <w:szCs w:val="26"/>
        </w:rPr>
        <w:t>T</w:t>
      </w:r>
      <w:r w:rsidR="0004615F">
        <w:rPr>
          <w:rFonts w:eastAsia="Times New Roman"/>
          <w:color w:val="222222"/>
          <w:szCs w:val="26"/>
        </w:rPr>
        <w:t>ác động</w:t>
      </w:r>
      <w:r w:rsidRPr="00634E5E">
        <w:rPr>
          <w:rFonts w:eastAsia="Times New Roman"/>
          <w:color w:val="222222"/>
          <w:szCs w:val="26"/>
        </w:rPr>
        <w:t xml:space="preserve"> </w:t>
      </w:r>
      <w:r w:rsidR="00C001C5" w:rsidRPr="00634E5E">
        <w:rPr>
          <w:rFonts w:eastAsia="Times New Roman"/>
          <w:color w:val="222222"/>
          <w:szCs w:val="26"/>
        </w:rPr>
        <w:t xml:space="preserve">hấp thụ </w:t>
      </w:r>
      <w:r w:rsidRPr="00634E5E">
        <w:rPr>
          <w:rFonts w:eastAsia="Times New Roman"/>
          <w:color w:val="222222"/>
          <w:szCs w:val="26"/>
        </w:rPr>
        <w:t>vật lý</w:t>
      </w:r>
      <w:r w:rsidR="00C001C5">
        <w:rPr>
          <w:rFonts w:eastAsia="Times New Roman"/>
          <w:color w:val="222222"/>
          <w:szCs w:val="26"/>
        </w:rPr>
        <w:t xml:space="preserve"> do các</w:t>
      </w:r>
      <w:r w:rsidR="00652988" w:rsidRPr="00652988">
        <w:rPr>
          <w:rFonts w:eastAsia="Times New Roman"/>
          <w:color w:val="222222"/>
          <w:szCs w:val="26"/>
        </w:rPr>
        <w:t xml:space="preserve"> tác nhân </w:t>
      </w:r>
      <w:r w:rsidR="00C001C5">
        <w:rPr>
          <w:rFonts w:eastAsia="Times New Roman"/>
          <w:color w:val="222222"/>
          <w:szCs w:val="26"/>
        </w:rPr>
        <w:t>hoạt tính</w:t>
      </w:r>
      <w:r w:rsidR="00652988" w:rsidRPr="00652988">
        <w:rPr>
          <w:rFonts w:eastAsia="Times New Roman"/>
          <w:color w:val="222222"/>
          <w:szCs w:val="26"/>
        </w:rPr>
        <w:t xml:space="preserve"> có khả năng thâm nhập vào bề mặt</w:t>
      </w:r>
      <w:r w:rsidR="00C001C5">
        <w:rPr>
          <w:rFonts w:eastAsia="Times New Roman"/>
          <w:color w:val="222222"/>
          <w:szCs w:val="26"/>
        </w:rPr>
        <w:t>,</w:t>
      </w:r>
      <w:r w:rsidR="00652988" w:rsidRPr="00652988">
        <w:rPr>
          <w:rFonts w:eastAsia="Times New Roman"/>
          <w:color w:val="222222"/>
          <w:szCs w:val="26"/>
        </w:rPr>
        <w:t xml:space="preserve"> </w:t>
      </w:r>
      <w:r w:rsidR="00C001C5">
        <w:rPr>
          <w:rFonts w:eastAsia="Times New Roman"/>
          <w:color w:val="222222"/>
          <w:szCs w:val="26"/>
        </w:rPr>
        <w:t>khi</w:t>
      </w:r>
      <w:r w:rsidR="00652988">
        <w:rPr>
          <w:rFonts w:eastAsia="Times New Roman"/>
          <w:color w:val="222222"/>
          <w:szCs w:val="26"/>
        </w:rPr>
        <w:t xml:space="preserve"> đó việc </w:t>
      </w:r>
      <w:r w:rsidR="00652988" w:rsidRPr="00652988">
        <w:rPr>
          <w:rFonts w:eastAsia="Times New Roman"/>
          <w:color w:val="222222"/>
          <w:szCs w:val="26"/>
        </w:rPr>
        <w:t xml:space="preserve">loại bỏ </w:t>
      </w:r>
      <w:r w:rsidR="00652988">
        <w:rPr>
          <w:rFonts w:eastAsia="Times New Roman"/>
          <w:color w:val="222222"/>
          <w:szCs w:val="26"/>
        </w:rPr>
        <w:t>là cực kỳ</w:t>
      </w:r>
      <w:r w:rsidR="00652988" w:rsidRPr="00652988">
        <w:rPr>
          <w:rFonts w:eastAsia="Times New Roman"/>
          <w:color w:val="222222"/>
          <w:szCs w:val="26"/>
        </w:rPr>
        <w:t xml:space="preserve"> khó khăn hoặc không thể.</w:t>
      </w:r>
    </w:p>
    <w:p w:rsidR="006B58C1" w:rsidRDefault="00634E5E" w:rsidP="00634E5E">
      <w:pPr>
        <w:spacing w:before="120" w:after="120" w:line="340" w:lineRule="exact"/>
        <w:jc w:val="both"/>
        <w:rPr>
          <w:rFonts w:eastAsia="Times New Roman"/>
          <w:color w:val="222222"/>
          <w:szCs w:val="26"/>
        </w:rPr>
      </w:pPr>
      <w:r w:rsidRPr="00634E5E">
        <w:rPr>
          <w:rFonts w:eastAsia="Times New Roman"/>
          <w:color w:val="222222"/>
          <w:szCs w:val="26"/>
        </w:rPr>
        <w:t xml:space="preserve">Cả hai </w:t>
      </w:r>
      <w:r w:rsidR="006B58C1">
        <w:rPr>
          <w:rFonts w:eastAsia="Times New Roman"/>
          <w:color w:val="222222"/>
          <w:szCs w:val="26"/>
        </w:rPr>
        <w:t>tác động</w:t>
      </w:r>
      <w:r w:rsidRPr="00634E5E">
        <w:rPr>
          <w:rFonts w:eastAsia="Times New Roman"/>
          <w:color w:val="222222"/>
          <w:szCs w:val="26"/>
        </w:rPr>
        <w:t xml:space="preserve"> này </w:t>
      </w:r>
      <w:r w:rsidR="005B0248">
        <w:rPr>
          <w:rFonts w:eastAsia="Times New Roman"/>
          <w:color w:val="222222"/>
          <w:szCs w:val="26"/>
        </w:rPr>
        <w:t>đều làm</w:t>
      </w:r>
      <w:r w:rsidR="006B58C1">
        <w:rPr>
          <w:rFonts w:eastAsia="Times New Roman"/>
          <w:color w:val="222222"/>
          <w:szCs w:val="26"/>
        </w:rPr>
        <w:t xml:space="preserve"> thay đổi</w:t>
      </w:r>
      <w:r w:rsidR="005B0248">
        <w:rPr>
          <w:rFonts w:eastAsia="Times New Roman"/>
          <w:color w:val="222222"/>
          <w:szCs w:val="26"/>
        </w:rPr>
        <w:t xml:space="preserve"> </w:t>
      </w:r>
      <w:r w:rsidR="00320CB1">
        <w:rPr>
          <w:rFonts w:eastAsia="Times New Roman"/>
          <w:color w:val="222222"/>
          <w:szCs w:val="26"/>
        </w:rPr>
        <w:t>ngoại quan</w:t>
      </w:r>
      <w:r w:rsidR="005B0248">
        <w:rPr>
          <w:rFonts w:eastAsia="Times New Roman"/>
          <w:color w:val="222222"/>
          <w:szCs w:val="26"/>
        </w:rPr>
        <w:t xml:space="preserve"> trên bề mặt của vật liệu bị tác dụng </w:t>
      </w:r>
      <w:r w:rsidR="00C001C5">
        <w:rPr>
          <w:rFonts w:eastAsia="Times New Roman"/>
          <w:color w:val="222222"/>
          <w:szCs w:val="26"/>
        </w:rPr>
        <w:t>vè mặt</w:t>
      </w:r>
      <w:r w:rsidR="005B0248">
        <w:rPr>
          <w:rFonts w:eastAsia="Times New Roman"/>
          <w:color w:val="222222"/>
          <w:szCs w:val="26"/>
        </w:rPr>
        <w:t xml:space="preserve"> hóa học, </w:t>
      </w:r>
      <w:r w:rsidR="00320CB1">
        <w:rPr>
          <w:rFonts w:eastAsia="Times New Roman"/>
          <w:color w:val="222222"/>
          <w:szCs w:val="26"/>
        </w:rPr>
        <w:t xml:space="preserve">tuy nhiên </w:t>
      </w:r>
      <w:r w:rsidR="005B0248">
        <w:rPr>
          <w:rFonts w:eastAsia="Times New Roman"/>
          <w:color w:val="222222"/>
          <w:szCs w:val="26"/>
        </w:rPr>
        <w:t xml:space="preserve">chỉ trong trường hợp đầu tiên, sự </w:t>
      </w:r>
      <w:r w:rsidR="00C001C5">
        <w:rPr>
          <w:rFonts w:eastAsia="Times New Roman"/>
          <w:color w:val="222222"/>
          <w:szCs w:val="26"/>
        </w:rPr>
        <w:t>tác động</w:t>
      </w:r>
      <w:r w:rsidR="005B0248">
        <w:rPr>
          <w:rFonts w:eastAsia="Times New Roman"/>
          <w:color w:val="222222"/>
          <w:szCs w:val="26"/>
        </w:rPr>
        <w:t xml:space="preserve"> có thể dẫn đến</w:t>
      </w:r>
      <w:r w:rsidR="00C001C5">
        <w:rPr>
          <w:rFonts w:eastAsia="Times New Roman"/>
          <w:color w:val="222222"/>
          <w:szCs w:val="26"/>
        </w:rPr>
        <w:t xml:space="preserve"> các</w:t>
      </w:r>
      <w:r w:rsidR="005B0248">
        <w:rPr>
          <w:rFonts w:eastAsia="Times New Roman"/>
          <w:color w:val="222222"/>
          <w:szCs w:val="26"/>
        </w:rPr>
        <w:t xml:space="preserve"> thay đổi các đặc tính vật lý và cơ học của chính vật liệu đó</w:t>
      </w:r>
      <w:r w:rsidR="00320CB1">
        <w:rPr>
          <w:rFonts w:eastAsia="Times New Roman"/>
          <w:color w:val="222222"/>
          <w:szCs w:val="26"/>
        </w:rPr>
        <w:t>.</w:t>
      </w:r>
    </w:p>
    <w:p w:rsidR="00D8016D" w:rsidRPr="00D8016D" w:rsidRDefault="00D8016D" w:rsidP="00D8016D">
      <w:pPr>
        <w:spacing w:before="120" w:after="120" w:line="340" w:lineRule="exact"/>
        <w:jc w:val="both"/>
        <w:rPr>
          <w:rFonts w:eastAsia="Times New Roman"/>
          <w:b/>
          <w:sz w:val="24"/>
          <w:szCs w:val="24"/>
        </w:rPr>
      </w:pPr>
      <w:r w:rsidRPr="00D8016D">
        <w:rPr>
          <w:rFonts w:eastAsia="Times New Roman"/>
          <w:b/>
          <w:sz w:val="24"/>
          <w:szCs w:val="24"/>
        </w:rPr>
        <w:t>4 Xác định độ bền hóa học</w:t>
      </w:r>
    </w:p>
    <w:p w:rsidR="00D8016D" w:rsidRPr="00076414"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076414">
        <w:rPr>
          <w:rFonts w:eastAsia="Times New Roman"/>
          <w:b/>
          <w:color w:val="222222"/>
          <w:szCs w:val="26"/>
          <w:lang w:val="vi-VN"/>
        </w:rPr>
        <w:t>4.1 Thuốc thử hóa học</w:t>
      </w:r>
    </w:p>
    <w:p w:rsidR="00D8016D" w:rsidRPr="00494CD2"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D8016D">
        <w:rPr>
          <w:rFonts w:eastAsia="Times New Roman"/>
          <w:b/>
          <w:color w:val="222222"/>
          <w:szCs w:val="26"/>
          <w:lang w:val="vi-VN"/>
        </w:rPr>
        <w:t>4.1.1</w:t>
      </w:r>
      <w:r w:rsidRPr="00494CD2">
        <w:rPr>
          <w:rFonts w:eastAsia="Times New Roman"/>
          <w:color w:val="222222"/>
          <w:szCs w:val="26"/>
          <w:lang w:val="vi-VN"/>
        </w:rPr>
        <w:t xml:space="preserve"> </w:t>
      </w:r>
      <w:r>
        <w:rPr>
          <w:rFonts w:eastAsia="Times New Roman"/>
          <w:color w:val="222222"/>
          <w:szCs w:val="26"/>
        </w:rPr>
        <w:t xml:space="preserve">Dung dịch HCl, </w:t>
      </w:r>
      <w:r>
        <w:rPr>
          <w:rFonts w:eastAsia="Times New Roman"/>
          <w:color w:val="222222"/>
          <w:szCs w:val="26"/>
          <w:lang w:val="vi-VN"/>
        </w:rPr>
        <w:t>50</w:t>
      </w:r>
      <w:r w:rsidR="00A95284">
        <w:rPr>
          <w:rFonts w:eastAsia="Times New Roman"/>
          <w:color w:val="222222"/>
          <w:szCs w:val="26"/>
        </w:rPr>
        <w:t xml:space="preserve"> </w:t>
      </w:r>
      <w:r>
        <w:rPr>
          <w:rFonts w:eastAsia="Times New Roman"/>
          <w:color w:val="222222"/>
          <w:szCs w:val="26"/>
          <w:lang w:val="vi-VN"/>
        </w:rPr>
        <w:t xml:space="preserve">% </w:t>
      </w:r>
      <w:r w:rsidR="00670B27">
        <w:rPr>
          <w:rFonts w:eastAsia="Times New Roman"/>
          <w:color w:val="222222"/>
          <w:szCs w:val="26"/>
        </w:rPr>
        <w:t>thể tích</w:t>
      </w:r>
      <w:r>
        <w:rPr>
          <w:rFonts w:eastAsia="Times New Roman"/>
          <w:color w:val="222222"/>
          <w:szCs w:val="26"/>
        </w:rPr>
        <w:t>,</w:t>
      </w:r>
      <w:r w:rsidRPr="00374173">
        <w:rPr>
          <w:rFonts w:eastAsia="Times New Roman"/>
          <w:color w:val="222222"/>
          <w:szCs w:val="26"/>
          <w:lang w:val="vi-VN"/>
        </w:rPr>
        <w:t xml:space="preserve"> được pha chế từ dung dịch </w:t>
      </w:r>
      <w:r>
        <w:rPr>
          <w:rFonts w:eastAsia="Times New Roman"/>
          <w:color w:val="222222"/>
          <w:szCs w:val="26"/>
        </w:rPr>
        <w:t>HCl 1</w:t>
      </w:r>
      <w:r w:rsidRPr="00374173">
        <w:rPr>
          <w:rFonts w:eastAsia="Times New Roman"/>
          <w:color w:val="222222"/>
          <w:szCs w:val="26"/>
          <w:lang w:val="vi-VN"/>
        </w:rPr>
        <w:t>N.</w:t>
      </w:r>
    </w:p>
    <w:p w:rsidR="00D8016D" w:rsidRPr="00494CD2"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D8016D">
        <w:rPr>
          <w:rFonts w:eastAsia="Times New Roman"/>
          <w:b/>
          <w:color w:val="222222"/>
          <w:szCs w:val="26"/>
          <w:lang w:val="vi-VN"/>
        </w:rPr>
        <w:t>4.1.2</w:t>
      </w:r>
      <w:r w:rsidRPr="00494CD2">
        <w:rPr>
          <w:rFonts w:eastAsia="Times New Roman"/>
          <w:color w:val="222222"/>
          <w:szCs w:val="26"/>
          <w:lang w:val="vi-VN"/>
        </w:rPr>
        <w:t xml:space="preserve"> </w:t>
      </w:r>
      <w:r w:rsidR="00670B27">
        <w:rPr>
          <w:rFonts w:eastAsia="Times New Roman"/>
          <w:color w:val="222222"/>
          <w:szCs w:val="26"/>
        </w:rPr>
        <w:t>D</w:t>
      </w:r>
      <w:r>
        <w:rPr>
          <w:rFonts w:eastAsia="Times New Roman"/>
          <w:color w:val="222222"/>
          <w:szCs w:val="26"/>
        </w:rPr>
        <w:t>ung dịch NaOH</w:t>
      </w:r>
      <w:r>
        <w:rPr>
          <w:rFonts w:eastAsia="Times New Roman"/>
          <w:color w:val="222222"/>
          <w:szCs w:val="26"/>
          <w:lang w:val="vi-VN"/>
        </w:rPr>
        <w:t xml:space="preserve"> 50</w:t>
      </w:r>
      <w:r w:rsidR="00A95284">
        <w:rPr>
          <w:rFonts w:eastAsia="Times New Roman"/>
          <w:color w:val="222222"/>
          <w:szCs w:val="26"/>
        </w:rPr>
        <w:t xml:space="preserve"> </w:t>
      </w:r>
      <w:r>
        <w:rPr>
          <w:rFonts w:eastAsia="Times New Roman"/>
          <w:color w:val="222222"/>
          <w:szCs w:val="26"/>
          <w:lang w:val="vi-VN"/>
        </w:rPr>
        <w:t xml:space="preserve">% </w:t>
      </w:r>
      <w:r w:rsidR="00670B27">
        <w:rPr>
          <w:rFonts w:eastAsia="Times New Roman"/>
          <w:color w:val="222222"/>
          <w:szCs w:val="26"/>
        </w:rPr>
        <w:t>thể tích</w:t>
      </w:r>
      <w:r w:rsidRPr="00494CD2">
        <w:rPr>
          <w:rFonts w:eastAsia="Times New Roman"/>
          <w:color w:val="222222"/>
          <w:szCs w:val="26"/>
          <w:lang w:val="vi-VN"/>
        </w:rPr>
        <w:t xml:space="preserve">, được điều chế từ dung dịch </w:t>
      </w:r>
      <w:r>
        <w:rPr>
          <w:rFonts w:eastAsia="Times New Roman"/>
          <w:color w:val="222222"/>
          <w:szCs w:val="26"/>
        </w:rPr>
        <w:t>NaOH</w:t>
      </w:r>
      <w:r w:rsidRPr="00494CD2">
        <w:rPr>
          <w:rFonts w:eastAsia="Times New Roman"/>
          <w:color w:val="222222"/>
          <w:szCs w:val="26"/>
          <w:lang w:val="vi-VN"/>
        </w:rPr>
        <w:t xml:space="preserve"> thông thường.</w:t>
      </w:r>
    </w:p>
    <w:p w:rsidR="00D8016D" w:rsidRPr="00A95284"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 w:val="24"/>
          <w:szCs w:val="24"/>
        </w:rPr>
      </w:pPr>
      <w:r w:rsidRPr="00A95284">
        <w:rPr>
          <w:rFonts w:eastAsia="Times New Roman"/>
          <w:b/>
          <w:color w:val="222222"/>
          <w:sz w:val="24"/>
          <w:szCs w:val="24"/>
          <w:lang w:val="vi-VN"/>
        </w:rPr>
        <w:lastRenderedPageBreak/>
        <w:t>4.2 Thiết bị</w:t>
      </w:r>
      <w:r w:rsidR="00A95284" w:rsidRPr="00A95284">
        <w:rPr>
          <w:rFonts w:eastAsia="Times New Roman"/>
          <w:b/>
          <w:color w:val="222222"/>
          <w:sz w:val="24"/>
          <w:szCs w:val="24"/>
        </w:rPr>
        <w:t>, dụng cụ</w:t>
      </w:r>
    </w:p>
    <w:p w:rsidR="00D8016D" w:rsidRPr="00726B7A"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26B7A">
        <w:rPr>
          <w:rFonts w:eastAsia="Times New Roman"/>
          <w:color w:val="222222"/>
          <w:szCs w:val="26"/>
          <w:lang w:val="vi-VN"/>
        </w:rPr>
        <w:t>Máy đo độ bóng, có thể đo với độ chính xác 10</w:t>
      </w:r>
      <w:r w:rsidR="00A95284">
        <w:rPr>
          <w:rFonts w:eastAsia="Times New Roman"/>
          <w:color w:val="222222"/>
          <w:szCs w:val="26"/>
        </w:rPr>
        <w:t xml:space="preserve"> </w:t>
      </w:r>
      <w:r w:rsidRPr="00726B7A">
        <w:rPr>
          <w:rFonts w:eastAsia="Times New Roman"/>
          <w:color w:val="222222"/>
          <w:szCs w:val="26"/>
          <w:lang w:val="vi-VN"/>
        </w:rPr>
        <w:t>%, độ sáng của bề mặt.</w:t>
      </w:r>
    </w:p>
    <w:p w:rsidR="00D8016D" w:rsidRPr="00726B7A" w:rsidRDefault="0090257C"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26B7A">
        <w:rPr>
          <w:rFonts w:eastAsia="Times New Roman"/>
          <w:color w:val="222222"/>
          <w:szCs w:val="26"/>
          <w:lang w:val="vi-VN"/>
        </w:rPr>
        <w:t xml:space="preserve">Máy đo độ bóng đo </w:t>
      </w:r>
      <w:r w:rsidR="00D8016D" w:rsidRPr="00726B7A">
        <w:rPr>
          <w:rFonts w:eastAsia="Times New Roman"/>
          <w:color w:val="222222"/>
          <w:szCs w:val="26"/>
          <w:lang w:val="vi-VN"/>
        </w:rPr>
        <w:t xml:space="preserve">sự phản xạ của tia sáng tới trên bề mặt. Mức độ phản xạ được </w:t>
      </w:r>
      <w:r w:rsidR="004B5BB4" w:rsidRPr="00726B7A">
        <w:rPr>
          <w:rFonts w:eastAsia="Times New Roman"/>
          <w:color w:val="222222"/>
          <w:szCs w:val="26"/>
        </w:rPr>
        <w:t>đưa ra</w:t>
      </w:r>
      <w:r w:rsidR="00D8016D" w:rsidRPr="00726B7A">
        <w:rPr>
          <w:rFonts w:eastAsia="Times New Roman"/>
          <w:color w:val="222222"/>
          <w:szCs w:val="26"/>
          <w:lang w:val="vi-VN"/>
        </w:rPr>
        <w:t xml:space="preserve"> bởi lượng ánh sáng phản xạ đặc biệt tại một điểm trên bề mặt liên quan đến lượng ánh sáng phản xạ bởi tấm </w:t>
      </w:r>
      <w:r w:rsidR="004B5BB4" w:rsidRPr="00726B7A">
        <w:rPr>
          <w:rFonts w:eastAsia="Times New Roman"/>
          <w:color w:val="222222"/>
          <w:szCs w:val="26"/>
        </w:rPr>
        <w:t xml:space="preserve">kính </w:t>
      </w:r>
      <w:r w:rsidR="00D8016D" w:rsidRPr="00726B7A">
        <w:rPr>
          <w:rFonts w:eastAsia="Times New Roman"/>
          <w:color w:val="222222"/>
          <w:szCs w:val="26"/>
          <w:lang w:val="vi-VN"/>
        </w:rPr>
        <w:t xml:space="preserve">tiêu chuẩn. Phải sử dụng nguồn sáng đại diện cho ánh sáng </w:t>
      </w:r>
      <w:r w:rsidR="004B5BB4" w:rsidRPr="00726B7A">
        <w:rPr>
          <w:rFonts w:eastAsia="Times New Roman"/>
          <w:color w:val="222222"/>
          <w:szCs w:val="26"/>
          <w:lang w:val="vi-VN"/>
        </w:rPr>
        <w:t xml:space="preserve">trung bình </w:t>
      </w:r>
      <w:r w:rsidR="00D8016D" w:rsidRPr="00726B7A">
        <w:rPr>
          <w:rFonts w:eastAsia="Times New Roman"/>
          <w:color w:val="222222"/>
          <w:szCs w:val="26"/>
          <w:lang w:val="vi-VN"/>
        </w:rPr>
        <w:t>ban ngày, chẳng hạn như nguồn CIE</w:t>
      </w:r>
      <w:r w:rsidR="00D8016D" w:rsidRPr="00726B7A">
        <w:rPr>
          <w:rStyle w:val="FootnoteReference"/>
          <w:rFonts w:eastAsia="Times New Roman"/>
          <w:color w:val="222222"/>
          <w:szCs w:val="26"/>
          <w:lang w:val="vi-VN"/>
        </w:rPr>
        <w:footnoteReference w:id="1"/>
      </w:r>
      <w:r w:rsidR="00D8016D" w:rsidRPr="00726B7A">
        <w:rPr>
          <w:rFonts w:eastAsia="Times New Roman"/>
          <w:color w:val="222222"/>
          <w:szCs w:val="26"/>
        </w:rPr>
        <w:t xml:space="preserve"> </w:t>
      </w:r>
      <w:r w:rsidR="00D8016D" w:rsidRPr="00726B7A">
        <w:rPr>
          <w:rFonts w:eastAsia="Times New Roman"/>
          <w:color w:val="222222"/>
          <w:szCs w:val="26"/>
          <w:lang w:val="vi-VN"/>
        </w:rPr>
        <w:t xml:space="preserve">D 65, với cường độ chiếu sáng cho phép hiệu chuẩn </w:t>
      </w:r>
      <w:r w:rsidR="004B5BB4" w:rsidRPr="00726B7A">
        <w:rPr>
          <w:rFonts w:eastAsia="Times New Roman"/>
          <w:color w:val="222222"/>
          <w:szCs w:val="26"/>
          <w:lang w:val="vi-VN"/>
        </w:rPr>
        <w:t xml:space="preserve">của </w:t>
      </w:r>
      <w:r w:rsidR="00D8016D" w:rsidRPr="00726B7A">
        <w:rPr>
          <w:rFonts w:eastAsia="Times New Roman"/>
          <w:color w:val="222222"/>
          <w:szCs w:val="26"/>
          <w:lang w:val="vi-VN"/>
        </w:rPr>
        <w:t>máy đo độ bóng.</w:t>
      </w:r>
    </w:p>
    <w:p w:rsidR="00D8016D"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26B7A">
        <w:rPr>
          <w:rFonts w:eastAsia="Times New Roman"/>
          <w:color w:val="222222"/>
          <w:szCs w:val="26"/>
          <w:lang w:val="vi-VN"/>
        </w:rPr>
        <w:t xml:space="preserve">Máy đo độ bóng phải được trang bị ít nhất hai hệ thống </w:t>
      </w:r>
      <w:r w:rsidR="00A95284">
        <w:rPr>
          <w:rFonts w:eastAsia="Times New Roman"/>
          <w:color w:val="222222"/>
          <w:szCs w:val="26"/>
          <w:lang w:val="vi-VN"/>
        </w:rPr>
        <w:t>quang học được đặt ở các góc 60</w:t>
      </w:r>
      <w:r w:rsidRPr="00726B7A">
        <w:rPr>
          <w:rFonts w:eastAsia="Times New Roman"/>
          <w:color w:val="222222"/>
          <w:szCs w:val="26"/>
          <w:lang w:val="vi-VN"/>
        </w:rPr>
        <w:t xml:space="preserve">° và 20°. Điều này cho phép đo hiệu quả </w:t>
      </w:r>
      <w:r w:rsidR="00726B7A" w:rsidRPr="00726B7A">
        <w:rPr>
          <w:rFonts w:eastAsia="Times New Roman"/>
          <w:color w:val="222222"/>
          <w:szCs w:val="26"/>
        </w:rPr>
        <w:t xml:space="preserve">của </w:t>
      </w:r>
      <w:r w:rsidRPr="00726B7A">
        <w:rPr>
          <w:rFonts w:eastAsia="Times New Roman"/>
          <w:color w:val="222222"/>
          <w:szCs w:val="26"/>
          <w:lang w:val="vi-VN"/>
        </w:rPr>
        <w:t xml:space="preserve">các </w:t>
      </w:r>
      <w:r w:rsidR="003B4E48">
        <w:rPr>
          <w:rFonts w:eastAsia="Times New Roman"/>
          <w:color w:val="222222"/>
          <w:szCs w:val="26"/>
          <w:lang w:val="vi-VN"/>
        </w:rPr>
        <w:t>hướng phản xạ khác nhau: góc 60</w:t>
      </w:r>
      <w:r w:rsidRPr="00726B7A">
        <w:rPr>
          <w:rFonts w:eastAsia="Times New Roman"/>
          <w:color w:val="222222"/>
          <w:szCs w:val="26"/>
          <w:lang w:val="vi-VN"/>
        </w:rPr>
        <w:t xml:space="preserve">° bao gồm một loạt các </w:t>
      </w:r>
      <w:r w:rsidR="00726B7A" w:rsidRPr="00726B7A">
        <w:rPr>
          <w:rFonts w:eastAsia="Times New Roman"/>
          <w:color w:val="222222"/>
          <w:szCs w:val="26"/>
        </w:rPr>
        <w:t xml:space="preserve">mức </w:t>
      </w:r>
      <w:r w:rsidRPr="00726B7A">
        <w:rPr>
          <w:rFonts w:eastAsia="Times New Roman"/>
          <w:color w:val="222222"/>
          <w:szCs w:val="26"/>
          <w:lang w:val="vi-VN"/>
        </w:rPr>
        <w:t>độ phản xạ từ thấp đến cao, trong khi góc 20° mang lại độ chính xác cao hơn cho phép đo các hướng phản xạ cao hơn (xem Phụ lục A).</w:t>
      </w:r>
    </w:p>
    <w:p w:rsidR="00D8016D" w:rsidRPr="00692AFB"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692AFB">
        <w:rPr>
          <w:rFonts w:eastAsia="Times New Roman"/>
          <w:b/>
          <w:color w:val="222222"/>
          <w:szCs w:val="26"/>
          <w:lang w:val="vi-VN"/>
        </w:rPr>
        <w:t>4.3 Chuẩn bị mẫu thử</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95284">
        <w:rPr>
          <w:rFonts w:eastAsia="Times New Roman"/>
          <w:color w:val="222222"/>
          <w:spacing w:val="6"/>
          <w:szCs w:val="26"/>
          <w:lang w:val="vi-VN"/>
        </w:rPr>
        <w:t xml:space="preserve">Đối với mỗi loại vật liệu cần thử, </w:t>
      </w:r>
      <w:r w:rsidR="00A3574D" w:rsidRPr="00A3574D">
        <w:rPr>
          <w:rFonts w:eastAsia="Times New Roman"/>
          <w:color w:val="222222"/>
          <w:spacing w:val="6"/>
          <w:szCs w:val="26"/>
          <w:lang w:val="vi-VN"/>
        </w:rPr>
        <w:t xml:space="preserve">chuẩn bị bốn mẫu với bề mặt được đánh </w:t>
      </w:r>
      <w:r w:rsidRPr="00A95284">
        <w:rPr>
          <w:rFonts w:eastAsia="Times New Roman"/>
          <w:color w:val="222222"/>
          <w:spacing w:val="6"/>
          <w:szCs w:val="26"/>
          <w:lang w:val="vi-VN"/>
        </w:rPr>
        <w:t>bóng</w:t>
      </w:r>
      <w:r w:rsidRPr="00A95284">
        <w:rPr>
          <w:rStyle w:val="FootnoteReference"/>
          <w:rFonts w:eastAsia="Times New Roman"/>
          <w:color w:val="222222"/>
          <w:spacing w:val="6"/>
          <w:szCs w:val="26"/>
          <w:lang w:val="vi-VN"/>
        </w:rPr>
        <w:footnoteReference w:id="2"/>
      </w:r>
      <w:r w:rsidRPr="00A95284">
        <w:rPr>
          <w:rFonts w:eastAsia="Times New Roman"/>
          <w:color w:val="222222"/>
          <w:spacing w:val="6"/>
          <w:szCs w:val="26"/>
        </w:rPr>
        <w:t xml:space="preserve"> </w:t>
      </w:r>
      <w:r w:rsidR="00A3574D" w:rsidRPr="00A3574D">
        <w:rPr>
          <w:rFonts w:eastAsia="Times New Roman"/>
          <w:color w:val="222222"/>
          <w:spacing w:val="6"/>
          <w:szCs w:val="26"/>
          <w:lang w:val="vi-VN"/>
        </w:rPr>
        <w:t>có kích thước ít nhất là 300 mm x 300 mm</w:t>
      </w:r>
      <w:r w:rsidRPr="00AB2E60">
        <w:rPr>
          <w:rFonts w:eastAsia="Times New Roman"/>
          <w:color w:val="222222"/>
          <w:szCs w:val="26"/>
          <w:lang w:val="vi-VN"/>
        </w:rPr>
        <w:t xml:space="preserve">, trên đó </w:t>
      </w:r>
      <w:r w:rsidR="00726B7A">
        <w:rPr>
          <w:rFonts w:eastAsia="Times New Roman"/>
          <w:color w:val="222222"/>
          <w:szCs w:val="26"/>
        </w:rPr>
        <w:t xml:space="preserve">được </w:t>
      </w:r>
      <w:r w:rsidRPr="00AB2E60">
        <w:rPr>
          <w:rFonts w:eastAsia="Times New Roman"/>
          <w:color w:val="222222"/>
          <w:szCs w:val="26"/>
          <w:lang w:val="vi-VN"/>
        </w:rPr>
        <w:t>dán một vòng chứa (đường kính ít nhất 100 mm). Vòng được làm bằng vật liệu chống hóa chất như silicone.</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 xml:space="preserve">Bề mặt được đo phải bằng phẳng để cho phép </w:t>
      </w:r>
      <w:r w:rsidR="00D503E6">
        <w:rPr>
          <w:rFonts w:eastAsia="Times New Roman"/>
          <w:color w:val="222222"/>
          <w:szCs w:val="26"/>
        </w:rPr>
        <w:t xml:space="preserve">điều chỉnh vị trí </w:t>
      </w:r>
      <w:r w:rsidRPr="00AB2E60">
        <w:rPr>
          <w:rFonts w:eastAsia="Times New Roman"/>
          <w:color w:val="222222"/>
          <w:szCs w:val="26"/>
          <w:lang w:val="vi-VN"/>
        </w:rPr>
        <w:t xml:space="preserve">cảm biến thiết bị tiếp xúc với vật liệu cần thử nghiệm. Trước khi thử nghiệm, bề mặt phải được làm sạch bằng sáp, các lớp hoàn thiện hoặc </w:t>
      </w:r>
      <w:r w:rsidR="00D503E6">
        <w:rPr>
          <w:rFonts w:eastAsia="Times New Roman"/>
          <w:color w:val="222222"/>
          <w:szCs w:val="26"/>
        </w:rPr>
        <w:t>gia công</w:t>
      </w:r>
      <w:r w:rsidRPr="00AB2E60">
        <w:rPr>
          <w:rFonts w:eastAsia="Times New Roman"/>
          <w:color w:val="222222"/>
          <w:szCs w:val="26"/>
          <w:lang w:val="vi-VN"/>
        </w:rPr>
        <w:t xml:space="preserve"> </w:t>
      </w:r>
      <w:r w:rsidR="00D503E6">
        <w:rPr>
          <w:rFonts w:eastAsia="Times New Roman"/>
          <w:color w:val="222222"/>
          <w:szCs w:val="26"/>
        </w:rPr>
        <w:t xml:space="preserve">khác </w:t>
      </w:r>
      <w:r w:rsidRPr="00AB2E60">
        <w:rPr>
          <w:rFonts w:eastAsia="Times New Roman"/>
          <w:color w:val="222222"/>
          <w:szCs w:val="26"/>
          <w:lang w:val="vi-VN"/>
        </w:rPr>
        <w:t>có thể sử dụng xeton hoặc dung môi thích hợp khác.</w:t>
      </w:r>
    </w:p>
    <w:p w:rsidR="00D8016D" w:rsidRPr="00692AFB"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692AFB">
        <w:rPr>
          <w:rFonts w:eastAsia="Times New Roman"/>
          <w:b/>
          <w:color w:val="222222"/>
          <w:szCs w:val="26"/>
          <w:lang w:val="vi-VN"/>
        </w:rPr>
        <w:t xml:space="preserve">4.4 </w:t>
      </w:r>
      <w:r w:rsidR="00AA3CAA">
        <w:rPr>
          <w:rFonts w:eastAsia="Times New Roman"/>
          <w:b/>
          <w:color w:val="222222"/>
          <w:szCs w:val="26"/>
          <w:lang w:val="vi-VN"/>
        </w:rPr>
        <w:t>Cách tiến hành</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 xml:space="preserve">Quy trình này bao gồm </w:t>
      </w:r>
      <w:r w:rsidR="00D503E6">
        <w:rPr>
          <w:rFonts w:eastAsia="Times New Roman"/>
          <w:color w:val="222222"/>
          <w:szCs w:val="26"/>
        </w:rPr>
        <w:t>điều chỉnh</w:t>
      </w:r>
      <w:r w:rsidRPr="00AB2E60">
        <w:rPr>
          <w:rFonts w:eastAsia="Times New Roman"/>
          <w:color w:val="222222"/>
          <w:szCs w:val="26"/>
          <w:lang w:val="vi-VN"/>
        </w:rPr>
        <w:t xml:space="preserve"> </w:t>
      </w:r>
      <w:r w:rsidR="00D503E6">
        <w:rPr>
          <w:rFonts w:eastAsia="Times New Roman"/>
          <w:color w:val="222222"/>
          <w:szCs w:val="26"/>
        </w:rPr>
        <w:t xml:space="preserve">vị trí </w:t>
      </w:r>
      <w:r w:rsidRPr="00AB2E60">
        <w:rPr>
          <w:rFonts w:eastAsia="Times New Roman"/>
          <w:color w:val="222222"/>
          <w:szCs w:val="26"/>
          <w:lang w:val="vi-VN"/>
        </w:rPr>
        <w:t xml:space="preserve">cảm biến thiết bị tiếp xúc với bề mặt cần đo và đọc số được báo cáo trên màn hình xác định mức độ phản xạ như một giá trị </w:t>
      </w:r>
      <w:r w:rsidR="005142B4">
        <w:rPr>
          <w:rFonts w:eastAsia="Times New Roman"/>
          <w:color w:val="222222"/>
          <w:szCs w:val="26"/>
        </w:rPr>
        <w:t>chuẩn</w:t>
      </w:r>
      <w:r w:rsidRPr="00AB2E60">
        <w:rPr>
          <w:rFonts w:eastAsia="Times New Roman"/>
          <w:color w:val="222222"/>
          <w:szCs w:val="26"/>
          <w:lang w:val="vi-VN"/>
        </w:rPr>
        <w:t xml:space="preserve"> của bề mặt được kiểm tra.</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Thử nghiệm phải được thực hiện ở</w:t>
      </w:r>
      <w:r w:rsidR="00A95284">
        <w:rPr>
          <w:rFonts w:eastAsia="Times New Roman"/>
          <w:color w:val="222222"/>
          <w:szCs w:val="26"/>
          <w:lang w:val="vi-VN"/>
        </w:rPr>
        <w:t xml:space="preserve"> nhiệt độ môi trường (23 ± 5) °</w:t>
      </w:r>
      <w:r w:rsidRPr="00AB2E60">
        <w:rPr>
          <w:rFonts w:eastAsia="Times New Roman"/>
          <w:color w:val="222222"/>
          <w:szCs w:val="26"/>
          <w:lang w:val="vi-VN"/>
        </w:rPr>
        <w:t>C.</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Trên mỗi mẫu trong số bốn mẫu, cần thực hiện phép đo phản xạ trên ít nhất năm điểm khác nhau và sau đó tính giá trị trung bình (M</w:t>
      </w:r>
      <w:r w:rsidRPr="006B4B17">
        <w:rPr>
          <w:rFonts w:eastAsia="Times New Roman"/>
          <w:color w:val="222222"/>
          <w:szCs w:val="26"/>
          <w:vertAlign w:val="subscript"/>
          <w:lang w:val="vi-VN"/>
        </w:rPr>
        <w:t>1</w:t>
      </w:r>
      <w:r w:rsidRPr="00AB2E60">
        <w:rPr>
          <w:rFonts w:eastAsia="Times New Roman"/>
          <w:color w:val="222222"/>
          <w:szCs w:val="26"/>
          <w:lang w:val="vi-VN"/>
        </w:rPr>
        <w:t>) của mỗi mẫu.</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 xml:space="preserve">Trên hai mẫu thử được đặt </w:t>
      </w:r>
      <w:r w:rsidR="006B4B17">
        <w:rPr>
          <w:rFonts w:eastAsia="Times New Roman"/>
          <w:color w:val="222222"/>
          <w:szCs w:val="26"/>
        </w:rPr>
        <w:t xml:space="preserve">theo chiều </w:t>
      </w:r>
      <w:r w:rsidRPr="00AB2E60">
        <w:rPr>
          <w:rFonts w:eastAsia="Times New Roman"/>
          <w:color w:val="222222"/>
          <w:szCs w:val="26"/>
          <w:lang w:val="vi-VN"/>
        </w:rPr>
        <w:t>ngang trong vòng</w:t>
      </w:r>
      <w:r w:rsidR="0090003D">
        <w:rPr>
          <w:rFonts w:eastAsia="Times New Roman"/>
          <w:color w:val="222222"/>
          <w:szCs w:val="26"/>
        </w:rPr>
        <w:t xml:space="preserve"> tròn</w:t>
      </w:r>
      <w:r w:rsidRPr="00AB2E60">
        <w:rPr>
          <w:rFonts w:eastAsia="Times New Roman"/>
          <w:color w:val="222222"/>
          <w:szCs w:val="26"/>
          <w:lang w:val="vi-VN"/>
        </w:rPr>
        <w:t>, đổ từ 10 ml đến 15 ml dung dịch axit clohydric (4.1.1), tránh để có thể tràn ra ngoài.</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Lặp lại thao tác này trên hai mẫu còn lại bằng dung dịch natri hydroxit (4.1.2). Giữ các mẫu thử, được bảo vệ bằng màng polyetylen, trên bàn trong suốt thời gian được yêu cầu cho phép thử.</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Sau 1 h ± 5 min, lấy ra một mẫu lần lượt chứa axit clohydric và một mẫu chứa natri hydroxit; rửa chúng cẩn thận với nước và tháo vòng. Cuối cùng, lau khô chúng bằng giấy mềm xenlulo.</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Sau 8 h ± 30 min, lấy hai mẫu thử khác ra và thực hiện quy trình rửa và làm khô tương tự.</w:t>
      </w:r>
    </w:p>
    <w:p w:rsidR="00D8016D" w:rsidRPr="00AB2E60"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B2E60">
        <w:rPr>
          <w:rFonts w:eastAsia="Times New Roman"/>
          <w:color w:val="222222"/>
          <w:szCs w:val="26"/>
          <w:lang w:val="vi-VN"/>
        </w:rPr>
        <w:t>Lặp lại phép đo phản xạ trên ít nhất 5 điểm trên mỗi mẫu trong số bốn mẫu, sau đó tính giá trị trung bình cho mỗi mẫu và độ lệch chuẩn của 5 giá trị. Phép đo phản xạ phải được thực hiện với máy đo độ bóng dư</w:t>
      </w:r>
      <w:r w:rsidR="00A95284">
        <w:rPr>
          <w:rFonts w:eastAsia="Times New Roman"/>
          <w:color w:val="222222"/>
          <w:szCs w:val="26"/>
          <w:lang w:val="vi-VN"/>
        </w:rPr>
        <w:t>ới ánh sáng tới đặt ở vị trí 60</w:t>
      </w:r>
      <w:r w:rsidRPr="00AB2E60">
        <w:rPr>
          <w:rFonts w:eastAsia="Times New Roman"/>
          <w:color w:val="222222"/>
          <w:szCs w:val="26"/>
          <w:lang w:val="vi-VN"/>
        </w:rPr>
        <w:t>°.</w:t>
      </w:r>
    </w:p>
    <w:p w:rsidR="00D8016D" w:rsidRPr="006B4B17" w:rsidRDefault="00D8016D" w:rsidP="00A9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line="360" w:lineRule="exact"/>
        <w:jc w:val="both"/>
        <w:rPr>
          <w:rFonts w:eastAsia="Times New Roman"/>
          <w:b/>
          <w:color w:val="222222"/>
          <w:szCs w:val="26"/>
          <w:lang w:val="vi-VN"/>
        </w:rPr>
      </w:pPr>
      <w:r w:rsidRPr="006B4B17">
        <w:rPr>
          <w:rFonts w:eastAsia="Times New Roman"/>
          <w:b/>
          <w:color w:val="222222"/>
          <w:szCs w:val="26"/>
          <w:lang w:val="vi-VN"/>
        </w:rPr>
        <w:lastRenderedPageBreak/>
        <w:t>4.5 Biểu thị kết quả</w:t>
      </w:r>
    </w:p>
    <w:p w:rsidR="00D8016D" w:rsidRPr="00AB2E60"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AB2E60">
        <w:rPr>
          <w:rFonts w:eastAsia="Times New Roman"/>
          <w:color w:val="222222"/>
          <w:szCs w:val="26"/>
          <w:lang w:val="vi-VN"/>
        </w:rPr>
        <w:t xml:space="preserve">a) Ảnh hưởng của </w:t>
      </w:r>
      <w:r w:rsidR="006B4B17">
        <w:rPr>
          <w:rFonts w:eastAsia="Times New Roman"/>
          <w:color w:val="222222"/>
          <w:szCs w:val="26"/>
        </w:rPr>
        <w:t>tác động</w:t>
      </w:r>
      <w:r w:rsidRPr="00AB2E60">
        <w:rPr>
          <w:rFonts w:eastAsia="Times New Roman"/>
          <w:color w:val="222222"/>
          <w:szCs w:val="26"/>
          <w:lang w:val="vi-VN"/>
        </w:rPr>
        <w:t xml:space="preserve"> hóa học được biểu thị bằng việc </w:t>
      </w:r>
      <w:r w:rsidR="005142B4">
        <w:rPr>
          <w:rFonts w:eastAsia="Times New Roman"/>
          <w:color w:val="222222"/>
          <w:szCs w:val="26"/>
        </w:rPr>
        <w:t>giảm</w:t>
      </w:r>
      <w:r w:rsidRPr="00AB2E60">
        <w:rPr>
          <w:rFonts w:eastAsia="Times New Roman"/>
          <w:color w:val="222222"/>
          <w:szCs w:val="26"/>
          <w:lang w:val="vi-VN"/>
        </w:rPr>
        <w:t xml:space="preserve"> </w:t>
      </w:r>
      <w:r w:rsidR="00C001C5">
        <w:rPr>
          <w:rFonts w:eastAsia="Times New Roman"/>
          <w:color w:val="222222"/>
          <w:szCs w:val="26"/>
        </w:rPr>
        <w:t xml:space="preserve">giá </w:t>
      </w:r>
      <w:r w:rsidRPr="00AB2E60">
        <w:rPr>
          <w:rFonts w:eastAsia="Times New Roman"/>
          <w:color w:val="222222"/>
          <w:szCs w:val="26"/>
          <w:lang w:val="vi-VN"/>
        </w:rPr>
        <w:t xml:space="preserve">trị phản xạ </w:t>
      </w:r>
      <w:r w:rsidR="005142B4">
        <w:rPr>
          <w:rFonts w:eastAsia="Times New Roman"/>
          <w:color w:val="222222"/>
          <w:szCs w:val="26"/>
        </w:rPr>
        <w:t>chuẩn</w:t>
      </w:r>
      <w:r w:rsidRPr="00AB2E60">
        <w:rPr>
          <w:rFonts w:eastAsia="Times New Roman"/>
          <w:color w:val="222222"/>
          <w:szCs w:val="26"/>
          <w:lang w:val="vi-VN"/>
        </w:rPr>
        <w:t>.</w:t>
      </w:r>
    </w:p>
    <w:p w:rsidR="00D8016D" w:rsidRPr="00AB2E60" w:rsidRDefault="005142B4"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Pr>
          <w:rFonts w:eastAsia="Times New Roman"/>
          <w:color w:val="222222"/>
          <w:szCs w:val="26"/>
        </w:rPr>
        <w:t>Độ suy giảm</w:t>
      </w:r>
      <w:r w:rsidR="00D8016D" w:rsidRPr="00AB2E60">
        <w:rPr>
          <w:rFonts w:eastAsia="Times New Roman"/>
          <w:color w:val="222222"/>
          <w:szCs w:val="26"/>
          <w:lang w:val="vi-VN"/>
        </w:rPr>
        <w:t xml:space="preserve"> này được tính bằng phần trăm phản xạ của vật liệu được thử so với giá trị chuẩn.</w:t>
      </w:r>
    </w:p>
    <w:p w:rsidR="00D8016D" w:rsidRDefault="005142B4"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Pr>
          <w:rFonts w:eastAsia="Times New Roman"/>
          <w:color w:val="222222"/>
          <w:szCs w:val="26"/>
        </w:rPr>
        <w:t>Cấp độ bền</w:t>
      </w:r>
      <w:r w:rsidR="00D8016D" w:rsidRPr="00AB2E60">
        <w:rPr>
          <w:rFonts w:eastAsia="Times New Roman"/>
          <w:color w:val="222222"/>
          <w:szCs w:val="26"/>
          <w:lang w:val="vi-VN"/>
        </w:rPr>
        <w:t xml:space="preserve"> axit và kiềm sẽ được quy </w:t>
      </w:r>
      <w:r>
        <w:rPr>
          <w:rFonts w:eastAsia="Times New Roman"/>
          <w:color w:val="222222"/>
          <w:szCs w:val="26"/>
        </w:rPr>
        <w:t xml:space="preserve">định </w:t>
      </w:r>
      <w:r w:rsidR="00D8016D" w:rsidRPr="00AB2E60">
        <w:rPr>
          <w:rFonts w:eastAsia="Times New Roman"/>
          <w:color w:val="222222"/>
          <w:szCs w:val="26"/>
          <w:lang w:val="vi-VN"/>
        </w:rPr>
        <w:t>như sau:</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C</w:t>
      </w:r>
      <w:r w:rsidRPr="00FF42FD">
        <w:rPr>
          <w:rFonts w:eastAsia="Times New Roman"/>
          <w:color w:val="222222"/>
          <w:szCs w:val="26"/>
          <w:vertAlign w:val="subscript"/>
          <w:lang w:val="vi-VN"/>
        </w:rPr>
        <w:t>4</w:t>
      </w:r>
      <w:r w:rsidRPr="00E250C6">
        <w:rPr>
          <w:rFonts w:eastAsia="Times New Roman"/>
          <w:color w:val="222222"/>
          <w:szCs w:val="26"/>
          <w:lang w:val="vi-VN"/>
        </w:rPr>
        <w:t xml:space="preserve">: </w:t>
      </w:r>
      <w:r w:rsidR="00FF42FD">
        <w:rPr>
          <w:rFonts w:eastAsia="Times New Roman"/>
          <w:color w:val="222222"/>
          <w:szCs w:val="26"/>
        </w:rPr>
        <w:t>V</w:t>
      </w:r>
      <w:r w:rsidRPr="00E250C6">
        <w:rPr>
          <w:rFonts w:eastAsia="Times New Roman"/>
          <w:color w:val="222222"/>
          <w:szCs w:val="26"/>
          <w:lang w:val="vi-VN"/>
        </w:rPr>
        <w:t>ật liệu giữ được ít nhất 80</w:t>
      </w:r>
      <w:r w:rsidR="00A95284">
        <w:rPr>
          <w:rFonts w:eastAsia="Times New Roman"/>
          <w:color w:val="222222"/>
          <w:szCs w:val="26"/>
        </w:rPr>
        <w:t xml:space="preserve"> </w:t>
      </w:r>
      <w:r w:rsidRPr="00E250C6">
        <w:rPr>
          <w:rFonts w:eastAsia="Times New Roman"/>
          <w:color w:val="222222"/>
          <w:szCs w:val="26"/>
          <w:lang w:val="vi-VN"/>
        </w:rPr>
        <w:t xml:space="preserve">% giá trị phản xạ </w:t>
      </w:r>
      <w:r w:rsidR="005142B4">
        <w:rPr>
          <w:rFonts w:eastAsia="Times New Roman"/>
          <w:color w:val="222222"/>
          <w:szCs w:val="26"/>
        </w:rPr>
        <w:t xml:space="preserve">chuẩn </w:t>
      </w:r>
      <w:r w:rsidRPr="00E250C6">
        <w:rPr>
          <w:rFonts w:eastAsia="Times New Roman"/>
          <w:color w:val="222222"/>
          <w:szCs w:val="26"/>
          <w:lang w:val="vi-VN"/>
        </w:rPr>
        <w:t xml:space="preserve">sau 8 h ± 30 </w:t>
      </w:r>
      <w:r w:rsidR="00A95284">
        <w:rPr>
          <w:rFonts w:eastAsia="Times New Roman"/>
          <w:color w:val="222222"/>
          <w:szCs w:val="26"/>
        </w:rPr>
        <w:t>min</w:t>
      </w:r>
      <w:r w:rsidR="005142B4">
        <w:rPr>
          <w:rFonts w:eastAsia="Times New Roman"/>
          <w:color w:val="222222"/>
          <w:szCs w:val="26"/>
        </w:rPr>
        <w:t xml:space="preserve"> </w:t>
      </w:r>
      <w:r w:rsidR="00C001C5">
        <w:rPr>
          <w:rFonts w:eastAsia="Times New Roman"/>
          <w:color w:val="222222"/>
          <w:szCs w:val="26"/>
        </w:rPr>
        <w:t xml:space="preserve">chịu tác động của </w:t>
      </w:r>
      <w:r w:rsidRPr="00E250C6">
        <w:rPr>
          <w:rFonts w:eastAsia="Times New Roman"/>
          <w:color w:val="222222"/>
          <w:szCs w:val="26"/>
          <w:lang w:val="vi-VN"/>
        </w:rPr>
        <w:t xml:space="preserve">axit và bazơ (hoặc </w:t>
      </w:r>
      <w:r w:rsidR="001C0B2C">
        <w:rPr>
          <w:rFonts w:eastAsia="Times New Roman"/>
          <w:color w:val="222222"/>
          <w:szCs w:val="26"/>
        </w:rPr>
        <w:t>chỉ có</w:t>
      </w:r>
      <w:r w:rsidRPr="00E250C6">
        <w:rPr>
          <w:rFonts w:eastAsia="Times New Roman"/>
          <w:color w:val="222222"/>
          <w:szCs w:val="26"/>
          <w:lang w:val="vi-VN"/>
        </w:rPr>
        <w:t xml:space="preserve"> một mẫu thử</w:t>
      </w:r>
      <w:r w:rsidR="001C0B2C">
        <w:rPr>
          <w:rFonts w:eastAsia="Times New Roman"/>
          <w:color w:val="222222"/>
          <w:szCs w:val="26"/>
        </w:rPr>
        <w:t xml:space="preserve"> có giá trị</w:t>
      </w:r>
      <w:r w:rsidRPr="00E250C6">
        <w:rPr>
          <w:rFonts w:eastAsia="Times New Roman"/>
          <w:color w:val="222222"/>
          <w:szCs w:val="26"/>
          <w:lang w:val="vi-VN"/>
        </w:rPr>
        <w:t xml:space="preserve"> từ 60% đến 80%);</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C</w:t>
      </w:r>
      <w:r w:rsidRPr="00FF42FD">
        <w:rPr>
          <w:rFonts w:eastAsia="Times New Roman"/>
          <w:color w:val="222222"/>
          <w:szCs w:val="26"/>
          <w:vertAlign w:val="subscript"/>
          <w:lang w:val="vi-VN"/>
        </w:rPr>
        <w:t>3</w:t>
      </w:r>
      <w:r w:rsidRPr="00E250C6">
        <w:rPr>
          <w:rFonts w:eastAsia="Times New Roman"/>
          <w:color w:val="222222"/>
          <w:szCs w:val="26"/>
          <w:lang w:val="vi-VN"/>
        </w:rPr>
        <w:t xml:space="preserve">: </w:t>
      </w:r>
      <w:r w:rsidR="00FF42FD">
        <w:rPr>
          <w:rFonts w:eastAsia="Times New Roman"/>
          <w:color w:val="222222"/>
          <w:szCs w:val="26"/>
        </w:rPr>
        <w:t>V</w:t>
      </w:r>
      <w:r w:rsidRPr="00E250C6">
        <w:rPr>
          <w:rFonts w:eastAsia="Times New Roman"/>
          <w:color w:val="222222"/>
          <w:szCs w:val="26"/>
          <w:lang w:val="vi-VN"/>
        </w:rPr>
        <w:t>ật liệu giữ được từ 60</w:t>
      </w:r>
      <w:r w:rsidR="00A95284">
        <w:rPr>
          <w:rFonts w:eastAsia="Times New Roman"/>
          <w:color w:val="222222"/>
          <w:szCs w:val="26"/>
        </w:rPr>
        <w:t xml:space="preserve"> </w:t>
      </w:r>
      <w:r w:rsidRPr="00E250C6">
        <w:rPr>
          <w:rFonts w:eastAsia="Times New Roman"/>
          <w:color w:val="222222"/>
          <w:szCs w:val="26"/>
          <w:lang w:val="vi-VN"/>
        </w:rPr>
        <w:t>% đến 80</w:t>
      </w:r>
      <w:r w:rsidR="00A95284">
        <w:rPr>
          <w:rFonts w:eastAsia="Times New Roman"/>
          <w:color w:val="222222"/>
          <w:szCs w:val="26"/>
        </w:rPr>
        <w:t xml:space="preserve"> </w:t>
      </w:r>
      <w:r w:rsidRPr="00E250C6">
        <w:rPr>
          <w:rFonts w:eastAsia="Times New Roman"/>
          <w:color w:val="222222"/>
          <w:szCs w:val="26"/>
          <w:lang w:val="vi-VN"/>
        </w:rPr>
        <w:t xml:space="preserve">% giá trị phản xạ </w:t>
      </w:r>
      <w:r w:rsidR="005611B7">
        <w:rPr>
          <w:rFonts w:eastAsia="Times New Roman"/>
          <w:color w:val="222222"/>
          <w:szCs w:val="26"/>
        </w:rPr>
        <w:t xml:space="preserve">chuẩn </w:t>
      </w:r>
      <w:r w:rsidRPr="00E250C6">
        <w:rPr>
          <w:rFonts w:eastAsia="Times New Roman"/>
          <w:color w:val="222222"/>
          <w:szCs w:val="26"/>
          <w:lang w:val="vi-VN"/>
        </w:rPr>
        <w:t xml:space="preserve">sau 8 h ± 30 </w:t>
      </w:r>
      <w:r w:rsidR="00A95284">
        <w:rPr>
          <w:rFonts w:eastAsia="Times New Roman"/>
          <w:color w:val="222222"/>
          <w:szCs w:val="26"/>
        </w:rPr>
        <w:t>min</w:t>
      </w:r>
      <w:r w:rsidRPr="00E250C6">
        <w:rPr>
          <w:rFonts w:eastAsia="Times New Roman"/>
          <w:color w:val="222222"/>
          <w:szCs w:val="26"/>
          <w:lang w:val="vi-VN"/>
        </w:rPr>
        <w:t xml:space="preserve"> </w:t>
      </w:r>
      <w:r w:rsidR="00C001C5">
        <w:rPr>
          <w:rFonts w:eastAsia="Times New Roman"/>
          <w:color w:val="222222"/>
          <w:szCs w:val="26"/>
        </w:rPr>
        <w:t xml:space="preserve">chịu tác động của </w:t>
      </w:r>
      <w:r w:rsidR="00C001C5" w:rsidRPr="00E250C6">
        <w:rPr>
          <w:rFonts w:eastAsia="Times New Roman"/>
          <w:color w:val="222222"/>
          <w:szCs w:val="26"/>
          <w:lang w:val="vi-VN"/>
        </w:rPr>
        <w:t>axit và bazơ</w:t>
      </w:r>
      <w:r w:rsidRPr="00E250C6">
        <w:rPr>
          <w:rFonts w:eastAsia="Times New Roman"/>
          <w:color w:val="222222"/>
          <w:szCs w:val="26"/>
          <w:lang w:val="vi-VN"/>
        </w:rPr>
        <w:t>;</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C</w:t>
      </w:r>
      <w:r w:rsidRPr="00FF42FD">
        <w:rPr>
          <w:rFonts w:eastAsia="Times New Roman"/>
          <w:color w:val="222222"/>
          <w:szCs w:val="26"/>
          <w:vertAlign w:val="subscript"/>
          <w:lang w:val="vi-VN"/>
        </w:rPr>
        <w:t>2</w:t>
      </w:r>
      <w:r w:rsidRPr="00E250C6">
        <w:rPr>
          <w:rFonts w:eastAsia="Times New Roman"/>
          <w:color w:val="222222"/>
          <w:szCs w:val="26"/>
          <w:lang w:val="vi-VN"/>
        </w:rPr>
        <w:t xml:space="preserve">: </w:t>
      </w:r>
      <w:r w:rsidR="00FF42FD">
        <w:rPr>
          <w:rFonts w:eastAsia="Times New Roman"/>
          <w:color w:val="222222"/>
          <w:szCs w:val="26"/>
        </w:rPr>
        <w:t>V</w:t>
      </w:r>
      <w:r w:rsidRPr="00E250C6">
        <w:rPr>
          <w:rFonts w:eastAsia="Times New Roman"/>
          <w:color w:val="222222"/>
          <w:szCs w:val="26"/>
          <w:lang w:val="vi-VN"/>
        </w:rPr>
        <w:t>ật liệu giữ được từ 60</w:t>
      </w:r>
      <w:r w:rsidR="00A95284">
        <w:rPr>
          <w:rFonts w:eastAsia="Times New Roman"/>
          <w:color w:val="222222"/>
          <w:szCs w:val="26"/>
        </w:rPr>
        <w:t xml:space="preserve"> </w:t>
      </w:r>
      <w:r w:rsidRPr="00E250C6">
        <w:rPr>
          <w:rFonts w:eastAsia="Times New Roman"/>
          <w:color w:val="222222"/>
          <w:szCs w:val="26"/>
          <w:lang w:val="vi-VN"/>
        </w:rPr>
        <w:t>% đến 80</w:t>
      </w:r>
      <w:r w:rsidR="00A95284">
        <w:rPr>
          <w:rFonts w:eastAsia="Times New Roman"/>
          <w:color w:val="222222"/>
          <w:szCs w:val="26"/>
        </w:rPr>
        <w:t xml:space="preserve"> </w:t>
      </w:r>
      <w:r w:rsidRPr="00E250C6">
        <w:rPr>
          <w:rFonts w:eastAsia="Times New Roman"/>
          <w:color w:val="222222"/>
          <w:szCs w:val="26"/>
          <w:lang w:val="vi-VN"/>
        </w:rPr>
        <w:t xml:space="preserve">% giá trị phản xạ </w:t>
      </w:r>
      <w:r w:rsidR="00B21097" w:rsidRPr="00E250C6">
        <w:rPr>
          <w:rFonts w:eastAsia="Times New Roman"/>
          <w:color w:val="222222"/>
          <w:szCs w:val="26"/>
          <w:lang w:val="vi-VN"/>
        </w:rPr>
        <w:t xml:space="preserve">chuẩn </w:t>
      </w:r>
      <w:r w:rsidRPr="00E250C6">
        <w:rPr>
          <w:rFonts w:eastAsia="Times New Roman"/>
          <w:color w:val="222222"/>
          <w:szCs w:val="26"/>
          <w:lang w:val="vi-VN"/>
        </w:rPr>
        <w:t xml:space="preserve">sau 1 h ± 30 </w:t>
      </w:r>
      <w:r w:rsidR="00A95284">
        <w:rPr>
          <w:rFonts w:eastAsia="Times New Roman"/>
          <w:color w:val="222222"/>
          <w:szCs w:val="26"/>
        </w:rPr>
        <w:t>min</w:t>
      </w:r>
      <w:r w:rsidRPr="00E250C6">
        <w:rPr>
          <w:rFonts w:eastAsia="Times New Roman"/>
          <w:color w:val="222222"/>
          <w:szCs w:val="26"/>
          <w:lang w:val="vi-VN"/>
        </w:rPr>
        <w:t xml:space="preserve"> </w:t>
      </w:r>
      <w:r w:rsidR="00C001C5">
        <w:rPr>
          <w:rFonts w:eastAsia="Times New Roman"/>
          <w:color w:val="222222"/>
          <w:szCs w:val="26"/>
        </w:rPr>
        <w:t xml:space="preserve">chịu tác động của </w:t>
      </w:r>
      <w:r w:rsidR="00C001C5" w:rsidRPr="00E250C6">
        <w:rPr>
          <w:rFonts w:eastAsia="Times New Roman"/>
          <w:color w:val="222222"/>
          <w:szCs w:val="26"/>
          <w:lang w:val="vi-VN"/>
        </w:rPr>
        <w:t>axit và bazơ</w:t>
      </w:r>
      <w:r w:rsidRPr="00E250C6">
        <w:rPr>
          <w:rFonts w:eastAsia="Times New Roman"/>
          <w:color w:val="222222"/>
          <w:szCs w:val="26"/>
          <w:lang w:val="vi-VN"/>
        </w:rPr>
        <w:t>;</w:t>
      </w:r>
    </w:p>
    <w:p w:rsidR="00D8016D" w:rsidRPr="00B21097"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rPr>
      </w:pPr>
      <w:r w:rsidRPr="00E250C6">
        <w:rPr>
          <w:rFonts w:eastAsia="Times New Roman"/>
          <w:color w:val="222222"/>
          <w:szCs w:val="26"/>
          <w:lang w:val="vi-VN"/>
        </w:rPr>
        <w:t>- C</w:t>
      </w:r>
      <w:r w:rsidRPr="00FF42FD">
        <w:rPr>
          <w:rFonts w:eastAsia="Times New Roman"/>
          <w:color w:val="222222"/>
          <w:szCs w:val="26"/>
          <w:vertAlign w:val="subscript"/>
          <w:lang w:val="vi-VN"/>
        </w:rPr>
        <w:t>1</w:t>
      </w:r>
      <w:r w:rsidRPr="00E250C6">
        <w:rPr>
          <w:rFonts w:eastAsia="Times New Roman"/>
          <w:color w:val="222222"/>
          <w:szCs w:val="26"/>
          <w:lang w:val="vi-VN"/>
        </w:rPr>
        <w:t xml:space="preserve">: </w:t>
      </w:r>
      <w:r w:rsidR="00FF42FD">
        <w:rPr>
          <w:rFonts w:eastAsia="Times New Roman"/>
          <w:color w:val="222222"/>
          <w:szCs w:val="26"/>
        </w:rPr>
        <w:t>V</w:t>
      </w:r>
      <w:r w:rsidRPr="00E250C6">
        <w:rPr>
          <w:rFonts w:eastAsia="Times New Roman"/>
          <w:color w:val="222222"/>
          <w:szCs w:val="26"/>
          <w:lang w:val="vi-VN"/>
        </w:rPr>
        <w:t xml:space="preserve">ật liệu giữ ít hơn 60% giá trị phản xạ </w:t>
      </w:r>
      <w:r w:rsidR="00B21097" w:rsidRPr="00E250C6">
        <w:rPr>
          <w:rFonts w:eastAsia="Times New Roman"/>
          <w:color w:val="222222"/>
          <w:szCs w:val="26"/>
          <w:lang w:val="vi-VN"/>
        </w:rPr>
        <w:t xml:space="preserve">chuẩn </w:t>
      </w:r>
      <w:r w:rsidRPr="00E250C6">
        <w:rPr>
          <w:rFonts w:eastAsia="Times New Roman"/>
          <w:color w:val="222222"/>
          <w:szCs w:val="26"/>
          <w:lang w:val="vi-VN"/>
        </w:rPr>
        <w:t xml:space="preserve">sau 1 h ± 30 phút </w:t>
      </w:r>
      <w:r w:rsidR="00C001C5">
        <w:rPr>
          <w:rFonts w:eastAsia="Times New Roman"/>
          <w:color w:val="222222"/>
          <w:szCs w:val="26"/>
        </w:rPr>
        <w:t xml:space="preserve">chịu tác động của </w:t>
      </w:r>
      <w:r w:rsidR="00C001C5" w:rsidRPr="00E250C6">
        <w:rPr>
          <w:rFonts w:eastAsia="Times New Roman"/>
          <w:color w:val="222222"/>
          <w:szCs w:val="26"/>
          <w:lang w:val="vi-VN"/>
        </w:rPr>
        <w:t>axit và bazơ</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B44BB2">
        <w:rPr>
          <w:rFonts w:eastAsia="Times New Roman"/>
          <w:color w:val="222222"/>
          <w:szCs w:val="26"/>
          <w:lang w:val="vi-VN"/>
        </w:rPr>
        <w:t>b) Các giá trị được tính toán tr</w:t>
      </w:r>
      <w:bookmarkStart w:id="0" w:name="_GoBack"/>
      <w:bookmarkEnd w:id="0"/>
      <w:r w:rsidRPr="00B44BB2">
        <w:rPr>
          <w:rFonts w:eastAsia="Times New Roman"/>
          <w:color w:val="222222"/>
          <w:szCs w:val="26"/>
          <w:lang w:val="vi-VN"/>
        </w:rPr>
        <w:t xml:space="preserve">ên cơ sở của 5 phép đo và độ phân tán được công </w:t>
      </w:r>
      <w:r w:rsidR="00E603F4">
        <w:rPr>
          <w:rFonts w:eastAsia="Times New Roman"/>
          <w:color w:val="222222"/>
          <w:szCs w:val="26"/>
        </w:rPr>
        <w:t>bố</w:t>
      </w:r>
      <w:r w:rsidRPr="00B44BB2">
        <w:rPr>
          <w:rFonts w:eastAsia="Times New Roman"/>
          <w:color w:val="222222"/>
          <w:szCs w:val="26"/>
          <w:lang w:val="vi-VN"/>
        </w:rPr>
        <w:t>.</w:t>
      </w:r>
    </w:p>
    <w:p w:rsidR="00D8016D" w:rsidRPr="00B44BB2"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b/>
          <w:color w:val="222222"/>
          <w:szCs w:val="26"/>
          <w:lang w:val="vi-VN"/>
        </w:rPr>
      </w:pPr>
      <w:r w:rsidRPr="00B44BB2">
        <w:rPr>
          <w:rFonts w:eastAsia="Times New Roman"/>
          <w:b/>
          <w:color w:val="222222"/>
          <w:szCs w:val="26"/>
          <w:lang w:val="vi-VN"/>
        </w:rPr>
        <w:t>4.6 Báo cáo thử nghiệm</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Báo cáo thử nghiệm phải </w:t>
      </w:r>
      <w:r w:rsidR="00680E88">
        <w:rPr>
          <w:rFonts w:eastAsia="Times New Roman"/>
          <w:color w:val="222222"/>
          <w:szCs w:val="26"/>
        </w:rPr>
        <w:t xml:space="preserve">bao gồm </w:t>
      </w:r>
      <w:r w:rsidRPr="00E250C6">
        <w:rPr>
          <w:rFonts w:eastAsia="Times New Roman"/>
          <w:color w:val="222222"/>
          <w:szCs w:val="26"/>
          <w:lang w:val="vi-VN"/>
        </w:rPr>
        <w:t>các thông tin sau:</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a) </w:t>
      </w:r>
      <w:r w:rsidR="001C3250">
        <w:rPr>
          <w:rFonts w:eastAsia="Times New Roman"/>
          <w:color w:val="222222"/>
          <w:szCs w:val="26"/>
        </w:rPr>
        <w:t>S</w:t>
      </w:r>
      <w:r w:rsidRPr="00E250C6">
        <w:rPr>
          <w:rFonts w:eastAsia="Times New Roman"/>
          <w:color w:val="222222"/>
          <w:szCs w:val="26"/>
          <w:lang w:val="vi-VN"/>
        </w:rPr>
        <w:t>ố nhận dạng duy nhất của báo cáo;</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b) </w:t>
      </w:r>
      <w:r w:rsidR="00A95284">
        <w:rPr>
          <w:rFonts w:eastAsia="Times New Roman"/>
          <w:color w:val="222222"/>
          <w:szCs w:val="26"/>
        </w:rPr>
        <w:t>Viện dẫn</w:t>
      </w:r>
      <w:r w:rsidR="00B44BB2" w:rsidRPr="00B44BB2">
        <w:rPr>
          <w:rFonts w:eastAsia="Times New Roman"/>
          <w:color w:val="222222"/>
          <w:szCs w:val="26"/>
          <w:lang w:val="vi-VN"/>
        </w:rPr>
        <w:t xml:space="preserve"> Tiêu chuẩn này;</w:t>
      </w:r>
      <w:r w:rsidRPr="00E250C6">
        <w:rPr>
          <w:rFonts w:eastAsia="Times New Roman"/>
          <w:color w:val="222222"/>
          <w:szCs w:val="26"/>
          <w:lang w:val="vi-VN"/>
        </w:rPr>
        <w:t xml:space="preserve"> </w:t>
      </w:r>
      <w:r w:rsidR="00A95284">
        <w:rPr>
          <w:rFonts w:eastAsia="Times New Roman"/>
          <w:color w:val="222222"/>
          <w:szCs w:val="26"/>
        </w:rPr>
        <w:t>nghĩa</w:t>
      </w:r>
      <w:r w:rsidRPr="00E250C6">
        <w:rPr>
          <w:rFonts w:eastAsia="Times New Roman"/>
          <w:color w:val="222222"/>
          <w:szCs w:val="26"/>
          <w:lang w:val="vi-VN"/>
        </w:rPr>
        <w:t xml:space="preserve"> là </w:t>
      </w:r>
      <w:r w:rsidR="00B44BB2">
        <w:rPr>
          <w:rFonts w:eastAsia="Times New Roman"/>
          <w:color w:val="222222"/>
          <w:szCs w:val="26"/>
        </w:rPr>
        <w:t xml:space="preserve">TCVN </w:t>
      </w:r>
      <w:r w:rsidR="00BF1399">
        <w:rPr>
          <w:rFonts w:eastAsia="Times New Roman"/>
          <w:color w:val="222222"/>
          <w:szCs w:val="26"/>
        </w:rPr>
        <w:t>YYYY</w:t>
      </w:r>
      <w:r w:rsidR="005F58E2">
        <w:rPr>
          <w:rFonts w:eastAsia="Times New Roman"/>
          <w:color w:val="222222"/>
          <w:szCs w:val="26"/>
        </w:rPr>
        <w:t>-</w:t>
      </w:r>
      <w:r w:rsidR="00A46EBC">
        <w:rPr>
          <w:rFonts w:eastAsia="Times New Roman"/>
          <w:color w:val="222222"/>
          <w:szCs w:val="26"/>
        </w:rPr>
        <w:t>8</w:t>
      </w:r>
      <w:r w:rsidR="00B44BB2">
        <w:rPr>
          <w:rFonts w:eastAsia="Times New Roman"/>
          <w:color w:val="222222"/>
          <w:szCs w:val="26"/>
          <w:lang w:val="vi-VN"/>
        </w:rPr>
        <w:t>:</w:t>
      </w:r>
      <w:r w:rsidR="00B44BB2">
        <w:rPr>
          <w:rFonts w:eastAsia="Times New Roman"/>
          <w:color w:val="222222"/>
          <w:szCs w:val="26"/>
        </w:rPr>
        <w:t>XXXX</w:t>
      </w:r>
      <w:r w:rsidRPr="00E250C6">
        <w:rPr>
          <w:rFonts w:eastAsia="Times New Roman"/>
          <w:color w:val="222222"/>
          <w:szCs w:val="26"/>
          <w:lang w:val="vi-VN"/>
        </w:rPr>
        <w:t>;</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c) </w:t>
      </w:r>
      <w:r w:rsidR="001C3250">
        <w:rPr>
          <w:rFonts w:eastAsia="Times New Roman"/>
          <w:color w:val="222222"/>
          <w:szCs w:val="26"/>
        </w:rPr>
        <w:t>T</w:t>
      </w:r>
      <w:r w:rsidRPr="00E250C6">
        <w:rPr>
          <w:rFonts w:eastAsia="Times New Roman"/>
          <w:color w:val="222222"/>
          <w:szCs w:val="26"/>
          <w:lang w:val="vi-VN"/>
        </w:rPr>
        <w:t>ên và địa chỉ của phòng thử nghiệm và địa chỉ nơi thử nghiệm được thực hiện nếu khác với phòng thử nghiệm;</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d) </w:t>
      </w:r>
      <w:r w:rsidR="001C3250">
        <w:rPr>
          <w:rFonts w:eastAsia="Times New Roman"/>
          <w:color w:val="222222"/>
          <w:szCs w:val="26"/>
        </w:rPr>
        <w:t>T</w:t>
      </w:r>
      <w:r w:rsidRPr="00E250C6">
        <w:rPr>
          <w:rFonts w:eastAsia="Times New Roman"/>
          <w:color w:val="222222"/>
          <w:szCs w:val="26"/>
          <w:lang w:val="vi-VN"/>
        </w:rPr>
        <w:t>ên và địa chỉ của khách hàng;</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e) </w:t>
      </w:r>
      <w:r w:rsidR="001C3250">
        <w:rPr>
          <w:rFonts w:eastAsia="Times New Roman"/>
          <w:color w:val="222222"/>
          <w:szCs w:val="26"/>
        </w:rPr>
        <w:t>K</w:t>
      </w:r>
      <w:r w:rsidRPr="00E250C6">
        <w:rPr>
          <w:rFonts w:eastAsia="Times New Roman"/>
          <w:color w:val="222222"/>
          <w:szCs w:val="26"/>
          <w:lang w:val="vi-VN"/>
        </w:rPr>
        <w:t>hách hàng có trách nhiệm cung cấp các thông tin sau:</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 </w:t>
      </w:r>
      <w:r w:rsidR="001C3250">
        <w:rPr>
          <w:rFonts w:eastAsia="Times New Roman"/>
          <w:color w:val="222222"/>
          <w:szCs w:val="26"/>
        </w:rPr>
        <w:t>T</w:t>
      </w:r>
      <w:r w:rsidRPr="00E250C6">
        <w:rPr>
          <w:rFonts w:eastAsia="Times New Roman"/>
          <w:color w:val="222222"/>
          <w:szCs w:val="26"/>
          <w:lang w:val="vi-VN"/>
        </w:rPr>
        <w:t>ên của nhà cung cấp;</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 </w:t>
      </w:r>
      <w:r w:rsidR="001C3250">
        <w:rPr>
          <w:rFonts w:eastAsia="Times New Roman"/>
          <w:color w:val="222222"/>
          <w:szCs w:val="26"/>
        </w:rPr>
        <w:t>T</w:t>
      </w:r>
      <w:r w:rsidRPr="00E250C6">
        <w:rPr>
          <w:rFonts w:eastAsia="Times New Roman"/>
          <w:color w:val="222222"/>
          <w:szCs w:val="26"/>
          <w:lang w:val="vi-VN"/>
        </w:rPr>
        <w:t>ên của người hoặc tổ chức đã tiến hành lấy mẫu;</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 </w:t>
      </w:r>
      <w:r w:rsidR="001C3250">
        <w:rPr>
          <w:rFonts w:eastAsia="Times New Roman"/>
          <w:color w:val="222222"/>
          <w:szCs w:val="26"/>
        </w:rPr>
        <w:t>B</w:t>
      </w:r>
      <w:r w:rsidRPr="00E250C6">
        <w:rPr>
          <w:rFonts w:eastAsia="Times New Roman"/>
          <w:color w:val="222222"/>
          <w:szCs w:val="26"/>
          <w:lang w:val="vi-VN"/>
        </w:rPr>
        <w:t>ề mặt hoàn thiện của mẫu thử (nếu có liên quan đến thử nghiệm);</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 </w:t>
      </w:r>
      <w:r w:rsidR="001C3250">
        <w:rPr>
          <w:rFonts w:eastAsia="Times New Roman"/>
          <w:color w:val="222222"/>
          <w:szCs w:val="26"/>
        </w:rPr>
        <w:t>B</w:t>
      </w:r>
      <w:r w:rsidRPr="00E250C6">
        <w:rPr>
          <w:rFonts w:eastAsia="Times New Roman"/>
          <w:color w:val="222222"/>
          <w:szCs w:val="26"/>
          <w:lang w:val="vi-VN"/>
        </w:rPr>
        <w:t>ản chất của chất kết dính;</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f) </w:t>
      </w:r>
      <w:r w:rsidR="001C3250">
        <w:rPr>
          <w:rFonts w:eastAsia="Times New Roman"/>
          <w:color w:val="222222"/>
          <w:szCs w:val="26"/>
        </w:rPr>
        <w:t>N</w:t>
      </w:r>
      <w:r w:rsidRPr="00E250C6">
        <w:rPr>
          <w:rFonts w:eastAsia="Times New Roman"/>
          <w:color w:val="222222"/>
          <w:szCs w:val="26"/>
          <w:lang w:val="vi-VN"/>
        </w:rPr>
        <w:t xml:space="preserve">gày giao </w:t>
      </w:r>
      <w:r w:rsidR="00AA3CAA">
        <w:rPr>
          <w:rFonts w:eastAsia="Times New Roman"/>
          <w:color w:val="222222"/>
          <w:szCs w:val="26"/>
        </w:rPr>
        <w:t>nhận mẫu thử</w:t>
      </w:r>
      <w:r w:rsidRPr="00E250C6">
        <w:rPr>
          <w:rFonts w:eastAsia="Times New Roman"/>
          <w:color w:val="222222"/>
          <w:szCs w:val="26"/>
          <w:lang w:val="vi-VN"/>
        </w:rPr>
        <w:t>;</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g) </w:t>
      </w:r>
      <w:r w:rsidR="001C3250">
        <w:rPr>
          <w:rFonts w:eastAsia="Times New Roman"/>
          <w:color w:val="222222"/>
          <w:szCs w:val="26"/>
        </w:rPr>
        <w:t>N</w:t>
      </w:r>
      <w:r w:rsidRPr="00E250C6">
        <w:rPr>
          <w:rFonts w:eastAsia="Times New Roman"/>
          <w:color w:val="222222"/>
          <w:szCs w:val="26"/>
          <w:lang w:val="vi-VN"/>
        </w:rPr>
        <w:t>gày chuẩn bị mẫu thử (nếu có liên quan) và ngày thử nghiệm;</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h) </w:t>
      </w:r>
      <w:r w:rsidR="001C3250">
        <w:rPr>
          <w:rFonts w:eastAsia="Times New Roman"/>
          <w:color w:val="222222"/>
          <w:szCs w:val="26"/>
        </w:rPr>
        <w:t>S</w:t>
      </w:r>
      <w:r w:rsidRPr="00E250C6">
        <w:rPr>
          <w:rFonts w:eastAsia="Times New Roman"/>
          <w:color w:val="222222"/>
          <w:szCs w:val="26"/>
          <w:lang w:val="vi-VN"/>
        </w:rPr>
        <w:t>ố lượng mẫu vật trong mẫu;</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i) </w:t>
      </w:r>
      <w:r w:rsidR="001C3250">
        <w:rPr>
          <w:rFonts w:eastAsia="Times New Roman"/>
          <w:color w:val="222222"/>
          <w:szCs w:val="26"/>
        </w:rPr>
        <w:t>K</w:t>
      </w:r>
      <w:r w:rsidRPr="00E250C6">
        <w:rPr>
          <w:rFonts w:eastAsia="Times New Roman"/>
          <w:color w:val="222222"/>
          <w:szCs w:val="26"/>
          <w:lang w:val="vi-VN"/>
        </w:rPr>
        <w:t>ích thước của các mẫu thử;</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j) </w:t>
      </w:r>
      <w:r w:rsidR="001C3250">
        <w:rPr>
          <w:rFonts w:eastAsia="Times New Roman"/>
          <w:color w:val="222222"/>
          <w:szCs w:val="26"/>
        </w:rPr>
        <w:t>C</w:t>
      </w:r>
      <w:r w:rsidRPr="00E250C6">
        <w:rPr>
          <w:rFonts w:eastAsia="Times New Roman"/>
          <w:color w:val="222222"/>
          <w:szCs w:val="26"/>
          <w:lang w:val="vi-VN"/>
        </w:rPr>
        <w:t>huẩn bị và nồng độ dung dịch nước và các tác nhân hóa học được sử dụng;</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k) </w:t>
      </w:r>
      <w:r w:rsidR="001C3250">
        <w:rPr>
          <w:rFonts w:eastAsia="Times New Roman"/>
          <w:color w:val="222222"/>
          <w:szCs w:val="26"/>
        </w:rPr>
        <w:t>L</w:t>
      </w:r>
      <w:r w:rsidRPr="00E250C6">
        <w:rPr>
          <w:rFonts w:eastAsia="Times New Roman"/>
          <w:color w:val="222222"/>
          <w:szCs w:val="26"/>
          <w:lang w:val="vi-VN"/>
        </w:rPr>
        <w:t>oại máy đo độ bóng được sử dụng và loại và cường độ của nguồn sáng;</w:t>
      </w:r>
    </w:p>
    <w:p w:rsidR="00D8016D" w:rsidRPr="00E250C6"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l) </w:t>
      </w:r>
      <w:r w:rsidR="001C3250">
        <w:rPr>
          <w:rFonts w:eastAsia="Times New Roman"/>
          <w:color w:val="222222"/>
          <w:szCs w:val="26"/>
        </w:rPr>
        <w:t>H</w:t>
      </w:r>
      <w:r w:rsidRPr="00E250C6">
        <w:rPr>
          <w:rFonts w:eastAsia="Times New Roman"/>
          <w:color w:val="222222"/>
          <w:szCs w:val="26"/>
          <w:lang w:val="vi-VN"/>
        </w:rPr>
        <w:t>ướng phản xạ của ánh sáng;</w:t>
      </w:r>
    </w:p>
    <w:p w:rsidR="00D8016D" w:rsidRDefault="00D8016D" w:rsidP="005C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360" w:lineRule="exact"/>
        <w:jc w:val="both"/>
        <w:rPr>
          <w:rFonts w:eastAsia="Times New Roman"/>
          <w:color w:val="222222"/>
          <w:szCs w:val="26"/>
          <w:lang w:val="vi-VN"/>
        </w:rPr>
      </w:pPr>
      <w:r w:rsidRPr="00E250C6">
        <w:rPr>
          <w:rFonts w:eastAsia="Times New Roman"/>
          <w:color w:val="222222"/>
          <w:szCs w:val="26"/>
          <w:lang w:val="vi-VN"/>
        </w:rPr>
        <w:t xml:space="preserve">m) </w:t>
      </w:r>
      <w:r w:rsidR="001C3250">
        <w:rPr>
          <w:rFonts w:eastAsia="Times New Roman"/>
          <w:color w:val="222222"/>
          <w:szCs w:val="26"/>
        </w:rPr>
        <w:t>K</w:t>
      </w:r>
      <w:r w:rsidRPr="00E250C6">
        <w:rPr>
          <w:rFonts w:eastAsia="Times New Roman"/>
          <w:color w:val="222222"/>
          <w:szCs w:val="26"/>
          <w:lang w:val="vi-VN"/>
        </w:rPr>
        <w:t>ết quả thu được, sử dụng bảng sau:</w:t>
      </w:r>
    </w:p>
    <w:p w:rsidR="00D8016D" w:rsidRPr="00E37523" w:rsidRDefault="00D8016D" w:rsidP="005C32E6">
      <w:pPr>
        <w:spacing w:before="40" w:after="40" w:line="240" w:lineRule="auto"/>
        <w:rPr>
          <w:rFonts w:eastAsia="Times New Roman"/>
          <w:b/>
          <w:color w:val="222222"/>
          <w:szCs w:val="26"/>
        </w:rPr>
      </w:pPr>
      <w:r w:rsidRPr="00E37523">
        <w:rPr>
          <w:rFonts w:eastAsia="Times New Roman"/>
          <w:b/>
          <w:color w:val="222222"/>
          <w:szCs w:val="26"/>
        </w:rPr>
        <w:t>Bảng 1 – Kết quả</w:t>
      </w:r>
    </w:p>
    <w:tbl>
      <w:tblPr>
        <w:tblStyle w:val="TableGrid"/>
        <w:tblW w:w="0" w:type="auto"/>
        <w:tblInd w:w="0" w:type="dxa"/>
        <w:tblLook w:val="04A0" w:firstRow="1" w:lastRow="0" w:firstColumn="1" w:lastColumn="0" w:noHBand="0" w:noVBand="1"/>
      </w:tblPr>
      <w:tblGrid>
        <w:gridCol w:w="2337"/>
        <w:gridCol w:w="2337"/>
        <w:gridCol w:w="2338"/>
        <w:gridCol w:w="2338"/>
      </w:tblGrid>
      <w:tr w:rsidR="00D8016D" w:rsidRPr="00E250C6" w:rsidTr="0090257C">
        <w:tc>
          <w:tcPr>
            <w:tcW w:w="2337" w:type="dxa"/>
          </w:tcPr>
          <w:p w:rsidR="00D8016D" w:rsidRPr="00E250C6"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E250C6">
              <w:rPr>
                <w:rFonts w:eastAsia="Times New Roman"/>
                <w:b/>
                <w:color w:val="222222"/>
                <w:szCs w:val="26"/>
              </w:rPr>
              <w:t>Hóa chất</w:t>
            </w:r>
          </w:p>
        </w:tc>
        <w:tc>
          <w:tcPr>
            <w:tcW w:w="2337" w:type="dxa"/>
          </w:tcPr>
          <w:p w:rsidR="00D8016D" w:rsidRPr="00E250C6"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E250C6">
              <w:rPr>
                <w:rFonts w:eastAsia="Times New Roman"/>
                <w:b/>
                <w:color w:val="222222"/>
                <w:szCs w:val="26"/>
              </w:rPr>
              <w:t>Mẫu N</w:t>
            </w:r>
          </w:p>
        </w:tc>
        <w:tc>
          <w:tcPr>
            <w:tcW w:w="2338" w:type="dxa"/>
          </w:tcPr>
          <w:p w:rsidR="00D8016D" w:rsidRPr="00E250C6"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E250C6">
              <w:rPr>
                <w:rFonts w:eastAsia="Times New Roman"/>
                <w:b/>
                <w:color w:val="222222"/>
                <w:szCs w:val="26"/>
              </w:rPr>
              <w:t>Giá trị</w:t>
            </w:r>
          </w:p>
        </w:tc>
        <w:tc>
          <w:tcPr>
            <w:tcW w:w="2338" w:type="dxa"/>
          </w:tcPr>
          <w:p w:rsidR="00D8016D" w:rsidRPr="00E250C6"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E250C6">
              <w:rPr>
                <w:rFonts w:eastAsia="Times New Roman"/>
                <w:b/>
                <w:color w:val="222222"/>
                <w:szCs w:val="26"/>
              </w:rPr>
              <w:t>Loại</w:t>
            </w:r>
          </w:p>
        </w:tc>
      </w:tr>
      <w:tr w:rsidR="00D8016D" w:rsidTr="0090257C">
        <w:tc>
          <w:tcPr>
            <w:tcW w:w="2337" w:type="dxa"/>
          </w:tcPr>
          <w:p w:rsidR="00D8016D" w:rsidRPr="00E250C6"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Dung dịch HCl</w:t>
            </w:r>
          </w:p>
        </w:tc>
        <w:tc>
          <w:tcPr>
            <w:tcW w:w="2337" w:type="dxa"/>
          </w:tcPr>
          <w:p w:rsidR="00D8016D"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c>
        <w:tc>
          <w:tcPr>
            <w:tcW w:w="2338" w:type="dxa"/>
          </w:tcPr>
          <w:p w:rsidR="00D8016D"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c>
        <w:tc>
          <w:tcPr>
            <w:tcW w:w="2338" w:type="dxa"/>
          </w:tcPr>
          <w:p w:rsidR="00D8016D"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c>
      </w:tr>
      <w:tr w:rsidR="00D8016D" w:rsidTr="0090257C">
        <w:tc>
          <w:tcPr>
            <w:tcW w:w="2337" w:type="dxa"/>
          </w:tcPr>
          <w:p w:rsidR="00D8016D" w:rsidRPr="00E250C6"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Dung dịch NaOH</w:t>
            </w:r>
          </w:p>
        </w:tc>
        <w:tc>
          <w:tcPr>
            <w:tcW w:w="2337" w:type="dxa"/>
          </w:tcPr>
          <w:p w:rsidR="00D8016D"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c>
        <w:tc>
          <w:tcPr>
            <w:tcW w:w="2338" w:type="dxa"/>
          </w:tcPr>
          <w:p w:rsidR="00D8016D"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c>
        <w:tc>
          <w:tcPr>
            <w:tcW w:w="2338" w:type="dxa"/>
          </w:tcPr>
          <w:p w:rsidR="00D8016D" w:rsidRDefault="00D8016D" w:rsidP="0090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c>
      </w:tr>
    </w:tbl>
    <w:p w:rsidR="00D8016D"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p w:rsidR="00D8016D" w:rsidRPr="00E250C6"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250C6">
        <w:rPr>
          <w:rFonts w:eastAsia="Times New Roman"/>
          <w:color w:val="222222"/>
          <w:szCs w:val="26"/>
          <w:lang w:val="vi-VN"/>
        </w:rPr>
        <w:t xml:space="preserve">n) </w:t>
      </w:r>
      <w:r w:rsidR="001C3250">
        <w:rPr>
          <w:rFonts w:eastAsia="Times New Roman"/>
          <w:color w:val="222222"/>
          <w:szCs w:val="26"/>
        </w:rPr>
        <w:t>B</w:t>
      </w:r>
      <w:r>
        <w:rPr>
          <w:rFonts w:eastAsia="Times New Roman"/>
          <w:color w:val="222222"/>
          <w:szCs w:val="26"/>
        </w:rPr>
        <w:t>áo cáo</w:t>
      </w:r>
      <w:r w:rsidRPr="00E250C6">
        <w:rPr>
          <w:rFonts w:eastAsia="Times New Roman"/>
          <w:color w:val="222222"/>
          <w:szCs w:val="26"/>
          <w:lang w:val="vi-VN"/>
        </w:rPr>
        <w:t xml:space="preserve"> về độ không đảm bảo đo (nếu thích hợp);</w:t>
      </w:r>
    </w:p>
    <w:p w:rsidR="00D8016D" w:rsidRPr="00E250C6"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250C6">
        <w:rPr>
          <w:rFonts w:eastAsia="Times New Roman"/>
          <w:color w:val="222222"/>
          <w:szCs w:val="26"/>
          <w:lang w:val="vi-VN"/>
        </w:rPr>
        <w:t xml:space="preserve">o) </w:t>
      </w:r>
      <w:r w:rsidR="001C3250">
        <w:rPr>
          <w:rFonts w:eastAsia="Times New Roman"/>
          <w:color w:val="222222"/>
          <w:szCs w:val="26"/>
        </w:rPr>
        <w:t>M</w:t>
      </w:r>
      <w:r w:rsidRPr="00E250C6">
        <w:rPr>
          <w:rFonts w:eastAsia="Times New Roman"/>
          <w:color w:val="222222"/>
          <w:szCs w:val="26"/>
          <w:lang w:val="vi-VN"/>
        </w:rPr>
        <w:t xml:space="preserve">ọi sai lệch so với tiêu chuẩn và </w:t>
      </w:r>
      <w:r>
        <w:rPr>
          <w:rFonts w:eastAsia="Times New Roman"/>
          <w:color w:val="222222"/>
          <w:szCs w:val="26"/>
        </w:rPr>
        <w:t>giải thích</w:t>
      </w:r>
      <w:r w:rsidRPr="00E250C6">
        <w:rPr>
          <w:rFonts w:eastAsia="Times New Roman"/>
          <w:color w:val="222222"/>
          <w:szCs w:val="26"/>
          <w:lang w:val="vi-VN"/>
        </w:rPr>
        <w:t>;</w:t>
      </w:r>
    </w:p>
    <w:p w:rsidR="00D8016D" w:rsidRDefault="00D8016D" w:rsidP="00D8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250C6">
        <w:rPr>
          <w:rFonts w:eastAsia="Times New Roman"/>
          <w:color w:val="222222"/>
          <w:szCs w:val="26"/>
          <w:lang w:val="vi-VN"/>
        </w:rPr>
        <w:t xml:space="preserve">p) </w:t>
      </w:r>
      <w:r w:rsidR="001C3250">
        <w:rPr>
          <w:rFonts w:eastAsia="Times New Roman"/>
          <w:color w:val="222222"/>
          <w:szCs w:val="26"/>
        </w:rPr>
        <w:t>N</w:t>
      </w:r>
      <w:r w:rsidRPr="00E250C6">
        <w:rPr>
          <w:rFonts w:eastAsia="Times New Roman"/>
          <w:color w:val="222222"/>
          <w:szCs w:val="26"/>
          <w:lang w:val="vi-VN"/>
        </w:rPr>
        <w:t>hận xét.</w:t>
      </w:r>
    </w:p>
    <w:p w:rsidR="00D8016D" w:rsidRDefault="00D8016D" w:rsidP="00D8016D">
      <w:pPr>
        <w:spacing w:before="120" w:after="120" w:line="340" w:lineRule="exact"/>
        <w:jc w:val="both"/>
        <w:rPr>
          <w:rFonts w:eastAsia="Times New Roman"/>
          <w:color w:val="222222"/>
          <w:szCs w:val="26"/>
        </w:rPr>
      </w:pPr>
      <w:r w:rsidRPr="00B80F7F">
        <w:rPr>
          <w:rFonts w:eastAsia="Times New Roman"/>
          <w:color w:val="222222"/>
          <w:szCs w:val="26"/>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r w:rsidRPr="0010067F">
        <w:rPr>
          <w:rFonts w:eastAsia="Times New Roman"/>
          <w:color w:val="222222"/>
          <w:szCs w:val="26"/>
        </w:rPr>
        <w:t>.</w:t>
      </w:r>
    </w:p>
    <w:p w:rsidR="00B44BB2" w:rsidRDefault="00B44BB2">
      <w:pPr>
        <w:spacing w:after="0" w:line="240" w:lineRule="auto"/>
        <w:jc w:val="left"/>
        <w:rPr>
          <w:rFonts w:eastAsia="Times New Roman"/>
          <w:color w:val="222222"/>
          <w:szCs w:val="26"/>
        </w:rPr>
      </w:pPr>
      <w:r>
        <w:rPr>
          <w:rFonts w:eastAsia="Times New Roman"/>
          <w:color w:val="222222"/>
          <w:szCs w:val="26"/>
        </w:rPr>
        <w:br w:type="page"/>
      </w:r>
    </w:p>
    <w:p w:rsidR="00B44BB2" w:rsidRPr="00832FDC" w:rsidRDefault="00B44BB2" w:rsidP="00B44BB2">
      <w:pPr>
        <w:spacing w:before="120" w:after="120" w:line="360" w:lineRule="exact"/>
        <w:rPr>
          <w:rFonts w:eastAsia="Times New Roman"/>
          <w:b/>
          <w:color w:val="222222"/>
          <w:szCs w:val="26"/>
        </w:rPr>
      </w:pPr>
      <w:r>
        <w:rPr>
          <w:rFonts w:eastAsia="Times New Roman"/>
          <w:b/>
          <w:color w:val="222222"/>
          <w:szCs w:val="26"/>
        </w:rPr>
        <w:lastRenderedPageBreak/>
        <w:t>P</w:t>
      </w:r>
      <w:r w:rsidRPr="00832FDC">
        <w:rPr>
          <w:rFonts w:eastAsia="Times New Roman"/>
          <w:b/>
          <w:color w:val="222222"/>
          <w:szCs w:val="26"/>
        </w:rPr>
        <w:t>hụ lục A</w:t>
      </w:r>
    </w:p>
    <w:p w:rsidR="00B44BB2" w:rsidRPr="00466A06" w:rsidRDefault="00B44BB2" w:rsidP="00B44BB2">
      <w:pPr>
        <w:spacing w:before="120" w:after="120" w:line="360" w:lineRule="exact"/>
        <w:rPr>
          <w:rFonts w:eastAsia="Times New Roman"/>
          <w:color w:val="222222"/>
          <w:szCs w:val="26"/>
        </w:rPr>
      </w:pPr>
      <w:r w:rsidRPr="00466A06">
        <w:rPr>
          <w:rFonts w:eastAsia="Times New Roman"/>
          <w:color w:val="222222"/>
          <w:szCs w:val="26"/>
        </w:rPr>
        <w:t xml:space="preserve">(Quy </w:t>
      </w:r>
      <w:r w:rsidR="00953B17">
        <w:rPr>
          <w:rFonts w:eastAsia="Times New Roman"/>
          <w:color w:val="222222"/>
          <w:szCs w:val="26"/>
        </w:rPr>
        <w:t>định</w:t>
      </w:r>
      <w:r w:rsidRPr="00466A06">
        <w:rPr>
          <w:rFonts w:eastAsia="Times New Roman"/>
          <w:color w:val="222222"/>
          <w:szCs w:val="26"/>
        </w:rPr>
        <w:t>)</w:t>
      </w:r>
    </w:p>
    <w:p w:rsidR="00B44BB2" w:rsidRDefault="00B44BB2" w:rsidP="00B44BB2">
      <w:pPr>
        <w:spacing w:before="120" w:after="120" w:line="360" w:lineRule="exact"/>
        <w:rPr>
          <w:rFonts w:eastAsia="Times New Roman"/>
          <w:b/>
          <w:color w:val="222222"/>
          <w:szCs w:val="26"/>
        </w:rPr>
      </w:pPr>
      <w:r>
        <w:rPr>
          <w:rFonts w:eastAsia="Times New Roman"/>
          <w:b/>
          <w:color w:val="222222"/>
          <w:szCs w:val="26"/>
        </w:rPr>
        <w:t>Xác định khả năng chống bám bẩn</w:t>
      </w:r>
    </w:p>
    <w:p w:rsidR="00B44BB2" w:rsidRPr="00D035A9" w:rsidRDefault="00B44BB2" w:rsidP="00B44BB2">
      <w:pPr>
        <w:spacing w:before="120" w:after="120" w:line="360" w:lineRule="exact"/>
        <w:jc w:val="both"/>
        <w:rPr>
          <w:rFonts w:eastAsia="Times New Roman"/>
          <w:b/>
          <w:color w:val="222222"/>
          <w:szCs w:val="26"/>
        </w:rPr>
      </w:pPr>
      <w:r w:rsidRPr="00D035A9">
        <w:rPr>
          <w:rFonts w:eastAsia="Times New Roman"/>
          <w:b/>
          <w:color w:val="222222"/>
          <w:szCs w:val="26"/>
        </w:rPr>
        <w:t>A.1 Nguyên tắc</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Thử nghiệm này là một phương pháp </w:t>
      </w:r>
      <w:r w:rsidR="00D035A9">
        <w:rPr>
          <w:rFonts w:eastAsia="Times New Roman"/>
          <w:color w:val="222222"/>
          <w:szCs w:val="26"/>
        </w:rPr>
        <w:t>chuẩn</w:t>
      </w:r>
      <w:r w:rsidRPr="007C3FFF">
        <w:rPr>
          <w:rFonts w:eastAsia="Times New Roman"/>
          <w:color w:val="222222"/>
          <w:szCs w:val="26"/>
        </w:rPr>
        <w:t xml:space="preserve"> được sử dụng để xác định thiệt hại tiềm ẩn do các chất </w:t>
      </w:r>
      <w:r w:rsidR="00D035A9">
        <w:rPr>
          <w:rFonts w:eastAsia="Times New Roman"/>
          <w:color w:val="222222"/>
          <w:szCs w:val="26"/>
        </w:rPr>
        <w:t>ăn mòn</w:t>
      </w:r>
      <w:r w:rsidRPr="007C3FFF">
        <w:rPr>
          <w:rFonts w:eastAsia="Times New Roman"/>
          <w:color w:val="222222"/>
          <w:szCs w:val="26"/>
        </w:rPr>
        <w:t xml:space="preserve"> có thể tiếp xúc một cách hợp lý với bề mặt vật liệu.</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Hiệu ứng vết bẩn phụ thuộc vào độ nhớt của chất lỏng có thể xâm nhập vào phần vật liệu được thử nghiệm.</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Ít nhất, các chất thông </w:t>
      </w:r>
      <w:r w:rsidR="006E3A58">
        <w:rPr>
          <w:rFonts w:eastAsia="Times New Roman"/>
          <w:color w:val="222222"/>
          <w:szCs w:val="26"/>
        </w:rPr>
        <w:t xml:space="preserve">thường </w:t>
      </w:r>
      <w:r w:rsidRPr="007C3FFF">
        <w:rPr>
          <w:rFonts w:eastAsia="Times New Roman"/>
          <w:color w:val="222222"/>
          <w:szCs w:val="26"/>
        </w:rPr>
        <w:t>được</w:t>
      </w:r>
      <w:r w:rsidR="006E3A58">
        <w:rPr>
          <w:rFonts w:eastAsia="Times New Roman"/>
          <w:color w:val="222222"/>
          <w:szCs w:val="26"/>
        </w:rPr>
        <w:t xml:space="preserve"> sử dụng</w:t>
      </w:r>
      <w:r w:rsidRPr="007C3FFF">
        <w:rPr>
          <w:rFonts w:eastAsia="Times New Roman"/>
          <w:color w:val="222222"/>
          <w:szCs w:val="26"/>
        </w:rPr>
        <w:t xml:space="preserve"> đổ lên bề mặt để đánh giá khả năng chống lại các vết bẩn của </w:t>
      </w:r>
      <w:r w:rsidR="000C0853">
        <w:rPr>
          <w:rFonts w:eastAsia="Times New Roman"/>
          <w:color w:val="222222"/>
          <w:szCs w:val="26"/>
        </w:rPr>
        <w:t>đ</w:t>
      </w:r>
      <w:r w:rsidR="002F5A20">
        <w:rPr>
          <w:rFonts w:eastAsia="Times New Roman"/>
          <w:color w:val="222222"/>
          <w:szCs w:val="26"/>
        </w:rPr>
        <w:t>á nhân tạo</w:t>
      </w:r>
      <w:r w:rsidRPr="007C3FFF">
        <w:rPr>
          <w:rFonts w:eastAsia="Times New Roman"/>
          <w:color w:val="222222"/>
          <w:szCs w:val="26"/>
        </w:rPr>
        <w:t xml:space="preserve"> nói chung.</w:t>
      </w:r>
    </w:p>
    <w:p w:rsidR="00B44BB2" w:rsidRPr="006E3A58" w:rsidRDefault="006E3A58" w:rsidP="00B44BB2">
      <w:pPr>
        <w:spacing w:before="120" w:after="120" w:line="360" w:lineRule="exact"/>
        <w:jc w:val="both"/>
        <w:rPr>
          <w:rFonts w:eastAsia="Times New Roman"/>
          <w:b/>
          <w:color w:val="222222"/>
          <w:szCs w:val="26"/>
        </w:rPr>
      </w:pPr>
      <w:r>
        <w:rPr>
          <w:rFonts w:eastAsia="Times New Roman"/>
          <w:b/>
          <w:color w:val="222222"/>
          <w:szCs w:val="26"/>
        </w:rPr>
        <w:t>A.2 Chất ăn mòn</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Chất </w:t>
      </w:r>
      <w:r w:rsidR="006E3A58">
        <w:rPr>
          <w:rFonts w:eastAsia="Times New Roman"/>
          <w:color w:val="222222"/>
          <w:szCs w:val="26"/>
        </w:rPr>
        <w:t>ăn mòn</w:t>
      </w:r>
      <w:r w:rsidRPr="007C3FFF">
        <w:rPr>
          <w:rFonts w:eastAsia="Times New Roman"/>
          <w:color w:val="222222"/>
          <w:szCs w:val="26"/>
        </w:rPr>
        <w:t xml:space="preserve"> phải được lựa chọn trong số các chất do khách hàng đề xuất hoặc được lựa chọn thông qua thỏa thuận giữa các bên liên quan.</w:t>
      </w:r>
    </w:p>
    <w:p w:rsidR="00B44BB2" w:rsidRPr="006E3A58" w:rsidRDefault="00B44BB2" w:rsidP="00B44BB2">
      <w:pPr>
        <w:spacing w:before="120" w:after="120" w:line="360" w:lineRule="exact"/>
        <w:jc w:val="both"/>
        <w:rPr>
          <w:rFonts w:eastAsia="Times New Roman"/>
          <w:b/>
          <w:color w:val="222222"/>
          <w:szCs w:val="26"/>
        </w:rPr>
      </w:pPr>
      <w:r w:rsidRPr="006E3A58">
        <w:rPr>
          <w:rFonts w:eastAsia="Times New Roman"/>
          <w:b/>
          <w:color w:val="222222"/>
          <w:szCs w:val="26"/>
        </w:rPr>
        <w:t>A.3 Chuẩn bị mẫu</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Các mẫu thử phải có kích thước 70 mm x 70 mm và bề mặt được đánh bóng phẳng.</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Chuẩn bị ít nhất 3 </w:t>
      </w:r>
      <w:r w:rsidR="006E3A58">
        <w:rPr>
          <w:rFonts w:eastAsia="Times New Roman"/>
          <w:color w:val="222222"/>
          <w:szCs w:val="26"/>
        </w:rPr>
        <w:t>mẫu</w:t>
      </w:r>
      <w:r w:rsidRPr="007C3FFF">
        <w:rPr>
          <w:rFonts w:eastAsia="Times New Roman"/>
          <w:color w:val="222222"/>
          <w:szCs w:val="26"/>
        </w:rPr>
        <w:t xml:space="preserve"> cho mỗi tác nhân hóa học cần thử trên sản phẩm.</w:t>
      </w:r>
    </w:p>
    <w:p w:rsidR="00B44BB2" w:rsidRPr="007C3FFF" w:rsidRDefault="006E3A58" w:rsidP="00B44BB2">
      <w:pPr>
        <w:spacing w:before="120" w:after="120" w:line="360" w:lineRule="exact"/>
        <w:jc w:val="both"/>
        <w:rPr>
          <w:rFonts w:eastAsia="Times New Roman"/>
          <w:color w:val="222222"/>
          <w:szCs w:val="26"/>
        </w:rPr>
      </w:pPr>
      <w:r w:rsidRPr="006E3A58">
        <w:rPr>
          <w:rFonts w:eastAsia="Times New Roman"/>
          <w:color w:val="222222"/>
          <w:szCs w:val="26"/>
        </w:rPr>
        <w:t>Trước khi thử nghiệm, bề mặt phải được làm sạch bằng sáp, các lớp hoàn thiện hoặc gia công khác có thể sử dụng xeton hoặc dung môi thích hợp khác</w:t>
      </w:r>
      <w:r w:rsidR="00B44BB2" w:rsidRPr="007C3FFF">
        <w:rPr>
          <w:rFonts w:eastAsia="Times New Roman"/>
          <w:color w:val="222222"/>
          <w:szCs w:val="26"/>
        </w:rPr>
        <w:t>.</w:t>
      </w:r>
    </w:p>
    <w:p w:rsidR="00B44BB2" w:rsidRPr="006E3A58" w:rsidRDefault="00B44BB2" w:rsidP="00B44BB2">
      <w:pPr>
        <w:spacing w:before="120" w:after="120" w:line="360" w:lineRule="exact"/>
        <w:jc w:val="both"/>
        <w:rPr>
          <w:rFonts w:eastAsia="Times New Roman"/>
          <w:b/>
          <w:color w:val="222222"/>
          <w:szCs w:val="26"/>
        </w:rPr>
      </w:pPr>
      <w:r w:rsidRPr="006E3A58">
        <w:rPr>
          <w:rFonts w:eastAsia="Times New Roman"/>
          <w:b/>
          <w:color w:val="222222"/>
          <w:szCs w:val="26"/>
        </w:rPr>
        <w:t xml:space="preserve">A.4 </w:t>
      </w:r>
      <w:r w:rsidR="00AA3CAA">
        <w:rPr>
          <w:rFonts w:eastAsia="Times New Roman"/>
          <w:b/>
          <w:color w:val="222222"/>
          <w:szCs w:val="26"/>
        </w:rPr>
        <w:t>Cách tiến hành</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Thử nghiệm phải được thực hiện ở nhiệt độ môi trường (23 </w:t>
      </w:r>
      <w:r w:rsidR="001D778D">
        <w:rPr>
          <w:rFonts w:eastAsia="Times New Roman"/>
          <w:color w:val="222222"/>
          <w:szCs w:val="26"/>
        </w:rPr>
        <w:t>± 5) °</w:t>
      </w:r>
      <w:r w:rsidRPr="007C3FFF">
        <w:rPr>
          <w:rFonts w:eastAsia="Times New Roman"/>
          <w:color w:val="222222"/>
          <w:szCs w:val="26"/>
        </w:rPr>
        <w:t>C.</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Đối với mỗi tác nhân, lấy hai mẫu thử và đổ 4 ml hoặc 5 ml hóa chất cần thử để thử, tránh bị tràn.</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Giữ mẫu thử, được bảo vệ bằng </w:t>
      </w:r>
      <w:r w:rsidR="00227339">
        <w:rPr>
          <w:rFonts w:eastAsia="Times New Roman"/>
          <w:color w:val="222222"/>
          <w:szCs w:val="26"/>
        </w:rPr>
        <w:t xml:space="preserve">một mặt </w:t>
      </w:r>
      <w:r w:rsidRPr="007C3FFF">
        <w:rPr>
          <w:rFonts w:eastAsia="Times New Roman"/>
          <w:color w:val="222222"/>
          <w:szCs w:val="26"/>
        </w:rPr>
        <w:t>kính, ở vị trí nằm ngang trong suốt thời gian yêu cầu</w:t>
      </w:r>
      <w:r w:rsidR="00227339">
        <w:rPr>
          <w:rFonts w:eastAsia="Times New Roman"/>
          <w:color w:val="222222"/>
          <w:szCs w:val="26"/>
        </w:rPr>
        <w:t xml:space="preserve"> của</w:t>
      </w:r>
      <w:r w:rsidRPr="007C3FFF">
        <w:rPr>
          <w:rFonts w:eastAsia="Times New Roman"/>
          <w:color w:val="222222"/>
          <w:szCs w:val="26"/>
        </w:rPr>
        <w:t xml:space="preserve"> phép thử.</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Sau 1 h ± 5 min, lấy ra một trong hai mẫu thử với mọi chất </w:t>
      </w:r>
      <w:r w:rsidR="00227339">
        <w:rPr>
          <w:rFonts w:eastAsia="Times New Roman"/>
          <w:color w:val="222222"/>
          <w:szCs w:val="26"/>
        </w:rPr>
        <w:t>ăn mòn</w:t>
      </w:r>
      <w:r w:rsidRPr="007C3FFF">
        <w:rPr>
          <w:rFonts w:eastAsia="Times New Roman"/>
          <w:color w:val="222222"/>
          <w:szCs w:val="26"/>
        </w:rPr>
        <w:t xml:space="preserve"> đã được thử nghiệm; tháo mặt kính và rửa chúng cẩn thận bằng nước. Cuối cùng, lau khô chúng bằng giấy mềm xenlulo. Sau 24 h ± 1 h, lấy các mẫu thử khác ra và thực hiện quy trình rửa và làm khô tương tự.</w:t>
      </w:r>
    </w:p>
    <w:p w:rsidR="00B44BB2"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Kiểm tra trực quan các mẫu sau khi thử nghiệm. Đánh giá mức độ biến đổi của màu sắc bằng cách so sánh với các mẫu không được thử nghiệm và</w:t>
      </w:r>
      <w:r w:rsidR="001D778D">
        <w:rPr>
          <w:rFonts w:eastAsia="Times New Roman"/>
          <w:color w:val="222222"/>
          <w:szCs w:val="26"/>
        </w:rPr>
        <w:t>/</w:t>
      </w:r>
      <w:r w:rsidRPr="007C3FFF">
        <w:rPr>
          <w:rFonts w:eastAsia="Times New Roman"/>
          <w:color w:val="222222"/>
          <w:szCs w:val="26"/>
        </w:rPr>
        <w:t>hoặc sử dụng bản đồ màu trong điều kiện ánh sáng ban</w:t>
      </w:r>
      <w:r>
        <w:rPr>
          <w:rFonts w:eastAsia="Times New Roman"/>
          <w:color w:val="222222"/>
          <w:szCs w:val="26"/>
        </w:rPr>
        <w:t xml:space="preserve"> ngày, theo khuyến nghị của CIE</w:t>
      </w:r>
      <w:r>
        <w:rPr>
          <w:rStyle w:val="FootnoteReference"/>
          <w:rFonts w:eastAsia="Times New Roman"/>
          <w:color w:val="222222"/>
          <w:szCs w:val="26"/>
        </w:rPr>
        <w:footnoteReference w:id="3"/>
      </w:r>
      <w:r w:rsidRPr="007C3FFF">
        <w:rPr>
          <w:rFonts w:eastAsia="Times New Roman"/>
          <w:color w:val="222222"/>
          <w:szCs w:val="26"/>
        </w:rPr>
        <w:t xml:space="preserve">. </w:t>
      </w:r>
    </w:p>
    <w:p w:rsidR="00B44BB2" w:rsidRPr="00227339" w:rsidRDefault="00B44BB2" w:rsidP="00227339">
      <w:pPr>
        <w:spacing w:before="840" w:after="120" w:line="360" w:lineRule="exact"/>
        <w:jc w:val="both"/>
        <w:rPr>
          <w:rFonts w:eastAsia="Times New Roman"/>
          <w:b/>
          <w:color w:val="222222"/>
          <w:szCs w:val="26"/>
        </w:rPr>
      </w:pPr>
      <w:r w:rsidRPr="00227339">
        <w:rPr>
          <w:rFonts w:eastAsia="Times New Roman"/>
          <w:b/>
          <w:color w:val="222222"/>
          <w:szCs w:val="26"/>
        </w:rPr>
        <w:lastRenderedPageBreak/>
        <w:t>A.5 Biểu thị kết quả</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a) Ảnh hưởng của hư hỏng do </w:t>
      </w:r>
      <w:r w:rsidR="00227339">
        <w:rPr>
          <w:rFonts w:eastAsia="Times New Roman"/>
          <w:color w:val="222222"/>
          <w:szCs w:val="26"/>
        </w:rPr>
        <w:t>ăn mòn</w:t>
      </w:r>
      <w:r w:rsidRPr="007C3FFF">
        <w:rPr>
          <w:rFonts w:eastAsia="Times New Roman"/>
          <w:color w:val="222222"/>
          <w:szCs w:val="26"/>
        </w:rPr>
        <w:t xml:space="preserve"> được biểu thị bằng sự thay đổi màu sắc và các vết bẩn còn lại trên bề mặt được đánh bóng có thể nhìn thấy bằng mắt thường (như trong trường hợp cà phê, rượu vang, cola, xi măng hoặc vữa).</w:t>
      </w:r>
      <w:r w:rsidR="00856D9D">
        <w:rPr>
          <w:rFonts w:eastAsia="Times New Roman"/>
          <w:color w:val="222222"/>
          <w:szCs w:val="26"/>
        </w:rPr>
        <w:t xml:space="preserve"> </w:t>
      </w:r>
      <w:r w:rsidRPr="007C3FFF">
        <w:rPr>
          <w:rFonts w:eastAsia="Times New Roman"/>
          <w:color w:val="222222"/>
          <w:szCs w:val="26"/>
        </w:rPr>
        <w:t xml:space="preserve">Để </w:t>
      </w:r>
      <w:r w:rsidR="00856D9D">
        <w:rPr>
          <w:rFonts w:eastAsia="Times New Roman"/>
          <w:color w:val="222222"/>
          <w:szCs w:val="26"/>
        </w:rPr>
        <w:t>so sánh</w:t>
      </w:r>
      <w:r w:rsidRPr="007C3FFF">
        <w:rPr>
          <w:rFonts w:eastAsia="Times New Roman"/>
          <w:color w:val="222222"/>
          <w:szCs w:val="26"/>
        </w:rPr>
        <w:t xml:space="preserve">, hãy sử dụng các mẫu không được </w:t>
      </w:r>
      <w:r w:rsidR="00856D9D">
        <w:rPr>
          <w:rFonts w:eastAsia="Times New Roman"/>
          <w:color w:val="222222"/>
          <w:szCs w:val="26"/>
        </w:rPr>
        <w:t>thử nghiệm</w:t>
      </w:r>
      <w:r w:rsidRPr="007C3FFF">
        <w:rPr>
          <w:rFonts w:eastAsia="Times New Roman"/>
          <w:color w:val="222222"/>
          <w:szCs w:val="26"/>
        </w:rPr>
        <w:t xml:space="preserve">, hoặc các </w:t>
      </w:r>
      <w:r w:rsidR="00856D9D">
        <w:rPr>
          <w:rFonts w:eastAsia="Times New Roman"/>
          <w:color w:val="222222"/>
          <w:szCs w:val="26"/>
        </w:rPr>
        <w:t>yếu tố</w:t>
      </w:r>
      <w:r w:rsidRPr="007C3FFF">
        <w:rPr>
          <w:rFonts w:eastAsia="Times New Roman"/>
          <w:color w:val="222222"/>
          <w:szCs w:val="26"/>
        </w:rPr>
        <w:t xml:space="preserve"> </w:t>
      </w:r>
      <w:r w:rsidR="00856D9D">
        <w:rPr>
          <w:rFonts w:eastAsia="Times New Roman"/>
          <w:color w:val="222222"/>
          <w:szCs w:val="26"/>
        </w:rPr>
        <w:t>tham khảo</w:t>
      </w:r>
      <w:r w:rsidRPr="007C3FFF">
        <w:rPr>
          <w:rFonts w:eastAsia="Times New Roman"/>
          <w:color w:val="222222"/>
          <w:szCs w:val="26"/>
        </w:rPr>
        <w:t xml:space="preserve"> của bản đồ màu.</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b) Các giá trị được tính toán trên cơ sở của 5 phé</w:t>
      </w:r>
      <w:r w:rsidR="00856D9D">
        <w:rPr>
          <w:rFonts w:eastAsia="Times New Roman"/>
          <w:color w:val="222222"/>
          <w:szCs w:val="26"/>
        </w:rPr>
        <w:t>p đo và độ phân tán được công khai</w:t>
      </w:r>
      <w:r w:rsidRPr="007C3FFF">
        <w:rPr>
          <w:rFonts w:eastAsia="Times New Roman"/>
          <w:color w:val="222222"/>
          <w:szCs w:val="26"/>
        </w:rPr>
        <w:t>.</w:t>
      </w:r>
    </w:p>
    <w:p w:rsidR="00B44BB2" w:rsidRPr="00856D9D" w:rsidRDefault="00B44BB2" w:rsidP="00856D9D">
      <w:pPr>
        <w:spacing w:before="120" w:after="120" w:line="360" w:lineRule="exact"/>
        <w:jc w:val="both"/>
        <w:rPr>
          <w:rFonts w:eastAsia="Times New Roman"/>
          <w:b/>
          <w:color w:val="222222"/>
          <w:szCs w:val="26"/>
        </w:rPr>
      </w:pPr>
      <w:r w:rsidRPr="00856D9D">
        <w:rPr>
          <w:rFonts w:eastAsia="Times New Roman"/>
          <w:b/>
          <w:color w:val="222222"/>
          <w:szCs w:val="26"/>
        </w:rPr>
        <w:t>A.6 Báo cáo thử nghiệm</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Tuân theo các tiêu chí nêu trong 4.6, báo cáo thử nghiệm phải </w:t>
      </w:r>
      <w:r w:rsidR="001D778D">
        <w:rPr>
          <w:rFonts w:eastAsia="Times New Roman"/>
          <w:color w:val="222222"/>
          <w:szCs w:val="26"/>
        </w:rPr>
        <w:t>bao gồm</w:t>
      </w:r>
      <w:r w:rsidRPr="007C3FFF">
        <w:rPr>
          <w:rFonts w:eastAsia="Times New Roman"/>
          <w:color w:val="222222"/>
          <w:szCs w:val="26"/>
        </w:rPr>
        <w:t xml:space="preserve"> các thông tin sau:</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a) </w:t>
      </w:r>
      <w:r w:rsidR="001C3250">
        <w:rPr>
          <w:rFonts w:eastAsia="Times New Roman"/>
          <w:color w:val="222222"/>
          <w:szCs w:val="26"/>
        </w:rPr>
        <w:t>S</w:t>
      </w:r>
      <w:r w:rsidRPr="007C3FFF">
        <w:rPr>
          <w:rFonts w:eastAsia="Times New Roman"/>
          <w:color w:val="222222"/>
          <w:szCs w:val="26"/>
        </w:rPr>
        <w:t>ố nhận dạng duy nhất của báo cáo;</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b) </w:t>
      </w:r>
      <w:r w:rsidR="001D778D">
        <w:rPr>
          <w:rFonts w:eastAsia="Times New Roman"/>
          <w:color w:val="222222"/>
          <w:szCs w:val="26"/>
        </w:rPr>
        <w:t>Viện dẫn</w:t>
      </w:r>
      <w:r w:rsidRPr="007C3FFF">
        <w:rPr>
          <w:rFonts w:eastAsia="Times New Roman"/>
          <w:color w:val="222222"/>
          <w:szCs w:val="26"/>
        </w:rPr>
        <w:t xml:space="preserve"> Tiêu chuẩn này và viện dẫn </w:t>
      </w:r>
      <w:r w:rsidR="001D778D">
        <w:rPr>
          <w:rFonts w:eastAsia="Times New Roman"/>
          <w:color w:val="222222"/>
          <w:szCs w:val="26"/>
        </w:rPr>
        <w:t>điều</w:t>
      </w:r>
      <w:r w:rsidRPr="007C3FFF">
        <w:rPr>
          <w:rFonts w:eastAsia="Times New Roman"/>
          <w:color w:val="222222"/>
          <w:szCs w:val="26"/>
        </w:rPr>
        <w:t xml:space="preserve"> phụ lục;</w:t>
      </w:r>
    </w:p>
    <w:p w:rsidR="00B44BB2" w:rsidRPr="007C3FFF" w:rsidRDefault="00B44BB2" w:rsidP="001C3250">
      <w:pPr>
        <w:spacing w:before="120" w:after="120" w:line="360" w:lineRule="exact"/>
        <w:jc w:val="both"/>
        <w:rPr>
          <w:rFonts w:eastAsia="Times New Roman"/>
          <w:color w:val="222222"/>
          <w:szCs w:val="26"/>
        </w:rPr>
      </w:pPr>
      <w:r w:rsidRPr="007C3FFF">
        <w:rPr>
          <w:rFonts w:eastAsia="Times New Roman"/>
          <w:color w:val="222222"/>
          <w:szCs w:val="26"/>
        </w:rPr>
        <w:t xml:space="preserve">c) </w:t>
      </w:r>
      <w:r w:rsidR="001C3250">
        <w:rPr>
          <w:rFonts w:eastAsia="Times New Roman"/>
          <w:color w:val="222222"/>
          <w:szCs w:val="26"/>
        </w:rPr>
        <w:t>T</w:t>
      </w:r>
      <w:r w:rsidR="001C3250" w:rsidRPr="00B1294C">
        <w:rPr>
          <w:rFonts w:eastAsia="Times New Roman"/>
          <w:color w:val="222222"/>
          <w:szCs w:val="26"/>
        </w:rPr>
        <w:t>ên và địa chỉ của phòng thử nghiệm và địa chỉ nơi thử nghiệm được thực hiện nếu khác với</w:t>
      </w:r>
      <w:r w:rsidR="001C3250">
        <w:rPr>
          <w:rFonts w:eastAsia="Times New Roman"/>
          <w:color w:val="222222"/>
          <w:szCs w:val="26"/>
        </w:rPr>
        <w:t xml:space="preserve"> </w:t>
      </w:r>
      <w:r w:rsidR="001C3250" w:rsidRPr="00B1294C">
        <w:rPr>
          <w:rFonts w:eastAsia="Times New Roman"/>
          <w:color w:val="222222"/>
          <w:szCs w:val="26"/>
        </w:rPr>
        <w:t>phòng thí nghiệm thử nghiệm;</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d) </w:t>
      </w:r>
      <w:r w:rsidR="001C3250">
        <w:rPr>
          <w:rFonts w:eastAsia="Times New Roman"/>
          <w:color w:val="222222"/>
          <w:szCs w:val="26"/>
        </w:rPr>
        <w:t>T</w:t>
      </w:r>
      <w:r w:rsidRPr="007C3FFF">
        <w:rPr>
          <w:rFonts w:eastAsia="Times New Roman"/>
          <w:color w:val="222222"/>
          <w:szCs w:val="26"/>
        </w:rPr>
        <w:t>ên và địa chỉ của khách hàng;</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e) </w:t>
      </w:r>
      <w:r w:rsidR="001C3250">
        <w:rPr>
          <w:rFonts w:eastAsia="Times New Roman"/>
          <w:color w:val="222222"/>
          <w:szCs w:val="26"/>
        </w:rPr>
        <w:t>K</w:t>
      </w:r>
      <w:r w:rsidRPr="007C3FFF">
        <w:rPr>
          <w:rFonts w:eastAsia="Times New Roman"/>
          <w:color w:val="222222"/>
          <w:szCs w:val="26"/>
        </w:rPr>
        <w:t>hách hàng có trách nhiệm cung cấp các thông tin sau:</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w:t>
      </w:r>
      <w:r w:rsidR="001C3250">
        <w:rPr>
          <w:rFonts w:eastAsia="Times New Roman"/>
          <w:color w:val="222222"/>
          <w:szCs w:val="26"/>
        </w:rPr>
        <w:t xml:space="preserve"> T</w:t>
      </w:r>
      <w:r w:rsidRPr="007C3FFF">
        <w:rPr>
          <w:rFonts w:eastAsia="Times New Roman"/>
          <w:color w:val="222222"/>
          <w:szCs w:val="26"/>
        </w:rPr>
        <w:t>ên của nhà cung cấp;</w:t>
      </w:r>
    </w:p>
    <w:p w:rsidR="00B44BB2" w:rsidRPr="007C3FFF"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 xml:space="preserve">- </w:t>
      </w:r>
      <w:r w:rsidR="001C3250">
        <w:rPr>
          <w:rFonts w:eastAsia="Times New Roman"/>
          <w:color w:val="222222"/>
          <w:szCs w:val="26"/>
        </w:rPr>
        <w:t>T</w:t>
      </w:r>
      <w:r w:rsidRPr="007C3FFF">
        <w:rPr>
          <w:rFonts w:eastAsia="Times New Roman"/>
          <w:color w:val="222222"/>
          <w:szCs w:val="26"/>
        </w:rPr>
        <w:t>ên của người hoặc tổ chức đã tiến hành lấy mẫu;</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 B</w:t>
      </w:r>
      <w:r w:rsidR="00B44BB2" w:rsidRPr="007C3FFF">
        <w:rPr>
          <w:rFonts w:eastAsia="Times New Roman"/>
          <w:color w:val="222222"/>
          <w:szCs w:val="26"/>
        </w:rPr>
        <w:t>ề mặt hoàn thiện của mẫu thử (nếu có liên quan đến thử nghiệm);</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 B</w:t>
      </w:r>
      <w:r w:rsidR="00B44BB2" w:rsidRPr="007C3FFF">
        <w:rPr>
          <w:rFonts w:eastAsia="Times New Roman"/>
          <w:color w:val="222222"/>
          <w:szCs w:val="26"/>
        </w:rPr>
        <w:t>ản chất của chất kết dính;</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f) N</w:t>
      </w:r>
      <w:r w:rsidR="00B44BB2" w:rsidRPr="007C3FFF">
        <w:rPr>
          <w:rFonts w:eastAsia="Times New Roman"/>
          <w:color w:val="222222"/>
          <w:szCs w:val="26"/>
        </w:rPr>
        <w:t xml:space="preserve">gày giao </w:t>
      </w:r>
      <w:r w:rsidR="00E603F4">
        <w:rPr>
          <w:rFonts w:eastAsia="Times New Roman"/>
          <w:color w:val="222222"/>
          <w:szCs w:val="26"/>
        </w:rPr>
        <w:t>nhận mẫu thử</w:t>
      </w:r>
      <w:r w:rsidR="00B44BB2" w:rsidRPr="007C3FFF">
        <w:rPr>
          <w:rFonts w:eastAsia="Times New Roman"/>
          <w:color w:val="222222"/>
          <w:szCs w:val="26"/>
        </w:rPr>
        <w:t>;</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g) N</w:t>
      </w:r>
      <w:r w:rsidR="00B44BB2" w:rsidRPr="007C3FFF">
        <w:rPr>
          <w:rFonts w:eastAsia="Times New Roman"/>
          <w:color w:val="222222"/>
          <w:szCs w:val="26"/>
        </w:rPr>
        <w:t>gày chuẩn bị mẫu thử (nếu có liên quan) và ngày thử nghiệm;</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h) S</w:t>
      </w:r>
      <w:r w:rsidR="00B44BB2" w:rsidRPr="007C3FFF">
        <w:rPr>
          <w:rFonts w:eastAsia="Times New Roman"/>
          <w:color w:val="222222"/>
          <w:szCs w:val="26"/>
        </w:rPr>
        <w:t>ố lượng mẫu vật trong mẫu;</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i) K</w:t>
      </w:r>
      <w:r w:rsidR="00B44BB2" w:rsidRPr="007C3FFF">
        <w:rPr>
          <w:rFonts w:eastAsia="Times New Roman"/>
          <w:color w:val="222222"/>
          <w:szCs w:val="26"/>
        </w:rPr>
        <w:t>ích thước của các mẫu thử;</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j) M</w:t>
      </w:r>
      <w:r w:rsidR="00B44BB2" w:rsidRPr="007C3FFF">
        <w:rPr>
          <w:rFonts w:eastAsia="Times New Roman"/>
          <w:color w:val="222222"/>
          <w:szCs w:val="26"/>
        </w:rPr>
        <w:t xml:space="preserve">ô tả về chất </w:t>
      </w:r>
      <w:r w:rsidR="00856D9D">
        <w:rPr>
          <w:rFonts w:eastAsia="Times New Roman"/>
          <w:color w:val="222222"/>
          <w:szCs w:val="26"/>
        </w:rPr>
        <w:t>ăn mòn</w:t>
      </w:r>
      <w:r w:rsidR="00B44BB2" w:rsidRPr="007C3FFF">
        <w:rPr>
          <w:rFonts w:eastAsia="Times New Roman"/>
          <w:color w:val="222222"/>
          <w:szCs w:val="26"/>
        </w:rPr>
        <w:t xml:space="preserve"> được sử dụng (ví dụ: theo công thức hóa học và</w:t>
      </w:r>
      <w:r w:rsidR="001D778D">
        <w:rPr>
          <w:rFonts w:eastAsia="Times New Roman"/>
          <w:color w:val="222222"/>
          <w:szCs w:val="26"/>
        </w:rPr>
        <w:t>/</w:t>
      </w:r>
      <w:r w:rsidR="00B44BB2" w:rsidRPr="007C3FFF">
        <w:rPr>
          <w:rFonts w:eastAsia="Times New Roman"/>
          <w:color w:val="222222"/>
          <w:szCs w:val="26"/>
        </w:rPr>
        <w:t>hoặc mô tả về hỗn hợp của</w:t>
      </w:r>
      <w:r w:rsidR="00B44BB2">
        <w:rPr>
          <w:rFonts w:eastAsia="Times New Roman"/>
          <w:color w:val="222222"/>
          <w:szCs w:val="26"/>
        </w:rPr>
        <w:t xml:space="preserve"> </w:t>
      </w:r>
      <w:r w:rsidR="00B44BB2" w:rsidRPr="007C3FFF">
        <w:rPr>
          <w:rFonts w:eastAsia="Times New Roman"/>
          <w:color w:val="222222"/>
          <w:szCs w:val="26"/>
        </w:rPr>
        <w:t>chất được sử dụng và</w:t>
      </w:r>
      <w:r w:rsidR="001D778D">
        <w:rPr>
          <w:rFonts w:eastAsia="Times New Roman"/>
          <w:color w:val="222222"/>
          <w:szCs w:val="26"/>
        </w:rPr>
        <w:t>/</w:t>
      </w:r>
      <w:r w:rsidR="00B44BB2" w:rsidRPr="007C3FFF">
        <w:rPr>
          <w:rFonts w:eastAsia="Times New Roman"/>
          <w:color w:val="222222"/>
          <w:szCs w:val="26"/>
        </w:rPr>
        <w:t>hoặc cho biết nguồn gốc của sản phẩm, v.v.);</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k) L</w:t>
      </w:r>
      <w:r w:rsidR="00B44BB2" w:rsidRPr="007C3FFF">
        <w:rPr>
          <w:rFonts w:eastAsia="Times New Roman"/>
          <w:color w:val="222222"/>
          <w:szCs w:val="26"/>
        </w:rPr>
        <w:t>oại và cường độ của nguồn ánh sáng ban ngày được sử dụng;</w:t>
      </w:r>
    </w:p>
    <w:p w:rsidR="00B44BB2" w:rsidRPr="007C3FFF" w:rsidRDefault="001C3250" w:rsidP="00B44BB2">
      <w:pPr>
        <w:spacing w:before="120" w:after="120" w:line="360" w:lineRule="exact"/>
        <w:jc w:val="both"/>
        <w:rPr>
          <w:rFonts w:eastAsia="Times New Roman"/>
          <w:color w:val="222222"/>
          <w:szCs w:val="26"/>
        </w:rPr>
      </w:pPr>
      <w:r>
        <w:rPr>
          <w:rFonts w:eastAsia="Times New Roman"/>
          <w:color w:val="222222"/>
          <w:szCs w:val="26"/>
        </w:rPr>
        <w:t>l) H</w:t>
      </w:r>
      <w:r w:rsidR="00B44BB2" w:rsidRPr="007C3FFF">
        <w:rPr>
          <w:rFonts w:eastAsia="Times New Roman"/>
          <w:color w:val="222222"/>
          <w:szCs w:val="26"/>
        </w:rPr>
        <w:t>ướng dẫn kiểm tra bằng mắt các mẫu thử;</w:t>
      </w:r>
    </w:p>
    <w:p w:rsidR="00B44BB2" w:rsidRDefault="00B44BB2" w:rsidP="00B44BB2">
      <w:pPr>
        <w:spacing w:before="120" w:after="120" w:line="360" w:lineRule="exact"/>
        <w:jc w:val="both"/>
        <w:rPr>
          <w:rFonts w:eastAsia="Times New Roman"/>
          <w:color w:val="222222"/>
          <w:szCs w:val="26"/>
        </w:rPr>
      </w:pPr>
      <w:r w:rsidRPr="007C3FFF">
        <w:rPr>
          <w:rFonts w:eastAsia="Times New Roman"/>
          <w:color w:val="222222"/>
          <w:szCs w:val="26"/>
        </w:rPr>
        <w:t>m</w:t>
      </w:r>
      <w:r w:rsidR="001C3250">
        <w:rPr>
          <w:rFonts w:eastAsia="Times New Roman"/>
          <w:color w:val="222222"/>
          <w:szCs w:val="26"/>
        </w:rPr>
        <w:t>) M</w:t>
      </w:r>
      <w:r w:rsidRPr="007C3FFF">
        <w:rPr>
          <w:rFonts w:eastAsia="Times New Roman"/>
          <w:color w:val="222222"/>
          <w:szCs w:val="26"/>
        </w:rPr>
        <w:t xml:space="preserve">ô tả tiêu chí lấy mẫu, chuẩn bị lấy mẫu và kết quả thu được, sử dụng bảng sau: </w:t>
      </w:r>
    </w:p>
    <w:p w:rsidR="00856D9D" w:rsidRDefault="00856D9D">
      <w:pPr>
        <w:spacing w:after="0" w:line="240" w:lineRule="auto"/>
        <w:jc w:val="left"/>
        <w:rPr>
          <w:rFonts w:eastAsia="Times New Roman"/>
          <w:color w:val="222222"/>
          <w:szCs w:val="26"/>
        </w:rPr>
      </w:pPr>
      <w:r>
        <w:rPr>
          <w:rFonts w:eastAsia="Times New Roman"/>
          <w:color w:val="222222"/>
          <w:szCs w:val="26"/>
        </w:rPr>
        <w:br w:type="page"/>
      </w:r>
    </w:p>
    <w:p w:rsidR="00B44BB2" w:rsidRPr="00856D9D" w:rsidRDefault="00B44BB2" w:rsidP="00B44BB2">
      <w:pPr>
        <w:spacing w:before="120" w:after="120" w:line="360" w:lineRule="exact"/>
        <w:rPr>
          <w:rFonts w:eastAsia="Times New Roman"/>
          <w:b/>
          <w:color w:val="222222"/>
          <w:szCs w:val="26"/>
        </w:rPr>
      </w:pPr>
      <w:r w:rsidRPr="00856D9D">
        <w:rPr>
          <w:rFonts w:eastAsia="Times New Roman"/>
          <w:b/>
          <w:color w:val="222222"/>
          <w:szCs w:val="26"/>
        </w:rPr>
        <w:lastRenderedPageBreak/>
        <w:t>Bảng A.1 – Kết quả</w:t>
      </w:r>
    </w:p>
    <w:tbl>
      <w:tblPr>
        <w:tblStyle w:val="TableGrid"/>
        <w:tblW w:w="0" w:type="auto"/>
        <w:tblInd w:w="0" w:type="dxa"/>
        <w:tblLook w:val="04A0" w:firstRow="1" w:lastRow="0" w:firstColumn="1" w:lastColumn="0" w:noHBand="0" w:noVBand="1"/>
      </w:tblPr>
      <w:tblGrid>
        <w:gridCol w:w="3116"/>
        <w:gridCol w:w="3117"/>
        <w:gridCol w:w="3117"/>
      </w:tblGrid>
      <w:tr w:rsidR="00B44BB2" w:rsidTr="00A90C07">
        <w:tc>
          <w:tcPr>
            <w:tcW w:w="3116" w:type="dxa"/>
          </w:tcPr>
          <w:p w:rsidR="00B44BB2" w:rsidRPr="00E37523" w:rsidRDefault="00B44BB2" w:rsidP="00A90C07">
            <w:pPr>
              <w:spacing w:before="120" w:after="120" w:line="360" w:lineRule="exact"/>
              <w:rPr>
                <w:rFonts w:eastAsia="Times New Roman"/>
                <w:b/>
                <w:color w:val="222222"/>
                <w:szCs w:val="26"/>
              </w:rPr>
            </w:pPr>
            <w:r w:rsidRPr="00E37523">
              <w:rPr>
                <w:rFonts w:eastAsia="Times New Roman"/>
                <w:b/>
                <w:color w:val="222222"/>
                <w:szCs w:val="26"/>
              </w:rPr>
              <w:t xml:space="preserve">Loại </w:t>
            </w:r>
            <w:r w:rsidR="000C0853">
              <w:rPr>
                <w:rFonts w:eastAsia="Times New Roman"/>
                <w:b/>
                <w:color w:val="222222"/>
                <w:szCs w:val="26"/>
              </w:rPr>
              <w:t>đ</w:t>
            </w:r>
            <w:r w:rsidR="002F5A20" w:rsidRPr="00E37523">
              <w:rPr>
                <w:rFonts w:eastAsia="Times New Roman"/>
                <w:b/>
                <w:color w:val="222222"/>
                <w:szCs w:val="26"/>
              </w:rPr>
              <w:t>á nhân tạo</w:t>
            </w:r>
          </w:p>
        </w:tc>
        <w:tc>
          <w:tcPr>
            <w:tcW w:w="3117" w:type="dxa"/>
          </w:tcPr>
          <w:p w:rsidR="00B44BB2" w:rsidRPr="00E37523" w:rsidRDefault="00856D9D" w:rsidP="00A90C07">
            <w:pPr>
              <w:spacing w:before="120" w:after="120" w:line="360" w:lineRule="exact"/>
              <w:rPr>
                <w:rFonts w:eastAsia="Times New Roman"/>
                <w:b/>
                <w:color w:val="222222"/>
                <w:szCs w:val="26"/>
              </w:rPr>
            </w:pPr>
            <w:r w:rsidRPr="00E37523">
              <w:rPr>
                <w:rFonts w:eastAsia="Times New Roman"/>
                <w:b/>
                <w:color w:val="222222"/>
                <w:szCs w:val="26"/>
              </w:rPr>
              <w:t>Mô tả chất ăn mòn</w:t>
            </w:r>
          </w:p>
        </w:tc>
        <w:tc>
          <w:tcPr>
            <w:tcW w:w="3117" w:type="dxa"/>
          </w:tcPr>
          <w:p w:rsidR="00B44BB2" w:rsidRPr="00E37523" w:rsidRDefault="00B44BB2" w:rsidP="00A90C07">
            <w:pPr>
              <w:spacing w:before="120" w:after="120" w:line="360" w:lineRule="exact"/>
              <w:rPr>
                <w:rFonts w:eastAsia="Times New Roman"/>
                <w:b/>
                <w:color w:val="222222"/>
                <w:szCs w:val="26"/>
              </w:rPr>
            </w:pPr>
            <w:r w:rsidRPr="00E37523">
              <w:rPr>
                <w:rFonts w:eastAsia="Times New Roman"/>
                <w:b/>
                <w:color w:val="222222"/>
                <w:szCs w:val="26"/>
              </w:rPr>
              <w:t>Sự biến đổi màu sắc</w:t>
            </w:r>
          </w:p>
        </w:tc>
      </w:tr>
      <w:tr w:rsidR="00B44BB2" w:rsidTr="00A90C07">
        <w:tc>
          <w:tcPr>
            <w:tcW w:w="3116" w:type="dxa"/>
          </w:tcPr>
          <w:p w:rsidR="00B44BB2" w:rsidRDefault="00B44BB2" w:rsidP="00A90C07">
            <w:pPr>
              <w:spacing w:before="120" w:after="120" w:line="360" w:lineRule="exact"/>
              <w:rPr>
                <w:rFonts w:eastAsia="Times New Roman"/>
                <w:color w:val="222222"/>
                <w:szCs w:val="26"/>
              </w:rPr>
            </w:pP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1)</w:t>
            </w: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 xml:space="preserve">Sau 1 </w:t>
            </w:r>
            <w:r w:rsidR="001D778D">
              <w:rPr>
                <w:rFonts w:eastAsia="Times New Roman"/>
                <w:color w:val="222222"/>
                <w:szCs w:val="26"/>
              </w:rPr>
              <w:t>h</w:t>
            </w:r>
            <w:r>
              <w:rPr>
                <w:rFonts w:eastAsia="Times New Roman"/>
                <w:color w:val="222222"/>
                <w:szCs w:val="26"/>
              </w:rPr>
              <w:t>:</w:t>
            </w:r>
          </w:p>
          <w:p w:rsidR="00B44BB2" w:rsidRDefault="00B44BB2" w:rsidP="001D778D">
            <w:pPr>
              <w:spacing w:before="120" w:after="120" w:line="360" w:lineRule="exact"/>
              <w:rPr>
                <w:rFonts w:eastAsia="Times New Roman"/>
                <w:color w:val="222222"/>
                <w:szCs w:val="26"/>
              </w:rPr>
            </w:pPr>
            <w:r>
              <w:rPr>
                <w:rFonts w:eastAsia="Times New Roman"/>
                <w:color w:val="222222"/>
                <w:szCs w:val="26"/>
              </w:rPr>
              <w:t xml:space="preserve">Sau 24 </w:t>
            </w:r>
            <w:r w:rsidR="001D778D">
              <w:rPr>
                <w:rFonts w:eastAsia="Times New Roman"/>
                <w:color w:val="222222"/>
                <w:szCs w:val="26"/>
              </w:rPr>
              <w:t>h</w:t>
            </w:r>
            <w:r>
              <w:rPr>
                <w:rFonts w:eastAsia="Times New Roman"/>
                <w:color w:val="222222"/>
                <w:szCs w:val="26"/>
              </w:rPr>
              <w:t>:</w:t>
            </w:r>
          </w:p>
        </w:tc>
      </w:tr>
      <w:tr w:rsidR="00B44BB2" w:rsidTr="00A90C07">
        <w:tc>
          <w:tcPr>
            <w:tcW w:w="3116" w:type="dxa"/>
          </w:tcPr>
          <w:p w:rsidR="00B44BB2" w:rsidRDefault="00B44BB2" w:rsidP="00A90C07">
            <w:pPr>
              <w:spacing w:before="120" w:after="120" w:line="360" w:lineRule="exact"/>
              <w:rPr>
                <w:rFonts w:eastAsia="Times New Roman"/>
                <w:color w:val="222222"/>
                <w:szCs w:val="26"/>
              </w:rPr>
            </w:pP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2)</w:t>
            </w: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 xml:space="preserve">Sau 1 </w:t>
            </w:r>
            <w:r w:rsidR="001D778D">
              <w:rPr>
                <w:rFonts w:eastAsia="Times New Roman"/>
                <w:color w:val="222222"/>
                <w:szCs w:val="26"/>
              </w:rPr>
              <w:t>h</w:t>
            </w:r>
            <w:r>
              <w:rPr>
                <w:rFonts w:eastAsia="Times New Roman"/>
                <w:color w:val="222222"/>
                <w:szCs w:val="26"/>
              </w:rPr>
              <w:t>:</w:t>
            </w:r>
          </w:p>
          <w:p w:rsidR="00B44BB2" w:rsidRDefault="00B44BB2" w:rsidP="001D778D">
            <w:pPr>
              <w:spacing w:before="120" w:after="120" w:line="360" w:lineRule="exact"/>
              <w:rPr>
                <w:rFonts w:eastAsia="Times New Roman"/>
                <w:color w:val="222222"/>
                <w:szCs w:val="26"/>
              </w:rPr>
            </w:pPr>
            <w:r>
              <w:rPr>
                <w:rFonts w:eastAsia="Times New Roman"/>
                <w:color w:val="222222"/>
                <w:szCs w:val="26"/>
              </w:rPr>
              <w:t xml:space="preserve">Sau 24 </w:t>
            </w:r>
            <w:r w:rsidR="001D778D">
              <w:rPr>
                <w:rFonts w:eastAsia="Times New Roman"/>
                <w:color w:val="222222"/>
                <w:szCs w:val="26"/>
              </w:rPr>
              <w:t>h</w:t>
            </w:r>
            <w:r>
              <w:rPr>
                <w:rFonts w:eastAsia="Times New Roman"/>
                <w:color w:val="222222"/>
                <w:szCs w:val="26"/>
              </w:rPr>
              <w:t>:</w:t>
            </w:r>
          </w:p>
        </w:tc>
      </w:tr>
      <w:tr w:rsidR="00B44BB2" w:rsidTr="00A90C07">
        <w:tc>
          <w:tcPr>
            <w:tcW w:w="3116" w:type="dxa"/>
          </w:tcPr>
          <w:p w:rsidR="00B44BB2" w:rsidRDefault="00B44BB2" w:rsidP="00A90C07">
            <w:pPr>
              <w:spacing w:before="120" w:after="120" w:line="360" w:lineRule="exact"/>
              <w:rPr>
                <w:rFonts w:eastAsia="Times New Roman"/>
                <w:color w:val="222222"/>
                <w:szCs w:val="26"/>
              </w:rPr>
            </w:pP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3)</w:t>
            </w: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 xml:space="preserve">Sau 1 </w:t>
            </w:r>
            <w:r w:rsidR="001D778D">
              <w:rPr>
                <w:rFonts w:eastAsia="Times New Roman"/>
                <w:color w:val="222222"/>
                <w:szCs w:val="26"/>
              </w:rPr>
              <w:t>h</w:t>
            </w:r>
            <w:r>
              <w:rPr>
                <w:rFonts w:eastAsia="Times New Roman"/>
                <w:color w:val="222222"/>
                <w:szCs w:val="26"/>
              </w:rPr>
              <w:t>:</w:t>
            </w:r>
          </w:p>
          <w:p w:rsidR="00B44BB2" w:rsidRDefault="00B44BB2" w:rsidP="001D778D">
            <w:pPr>
              <w:spacing w:before="120" w:after="120" w:line="360" w:lineRule="exact"/>
              <w:rPr>
                <w:rFonts w:eastAsia="Times New Roman"/>
                <w:color w:val="222222"/>
                <w:szCs w:val="26"/>
              </w:rPr>
            </w:pPr>
            <w:r>
              <w:rPr>
                <w:rFonts w:eastAsia="Times New Roman"/>
                <w:color w:val="222222"/>
                <w:szCs w:val="26"/>
              </w:rPr>
              <w:t xml:space="preserve">Sau 24 </w:t>
            </w:r>
            <w:r w:rsidR="001D778D">
              <w:rPr>
                <w:rFonts w:eastAsia="Times New Roman"/>
                <w:color w:val="222222"/>
                <w:szCs w:val="26"/>
              </w:rPr>
              <w:t>h</w:t>
            </w:r>
            <w:r>
              <w:rPr>
                <w:rFonts w:eastAsia="Times New Roman"/>
                <w:color w:val="222222"/>
                <w:szCs w:val="26"/>
              </w:rPr>
              <w:t>:</w:t>
            </w:r>
          </w:p>
        </w:tc>
      </w:tr>
      <w:tr w:rsidR="00B44BB2" w:rsidTr="00A90C07">
        <w:tc>
          <w:tcPr>
            <w:tcW w:w="3116" w:type="dxa"/>
          </w:tcPr>
          <w:p w:rsidR="00B44BB2" w:rsidRDefault="00B44BB2" w:rsidP="00A90C07">
            <w:pPr>
              <w:spacing w:before="120" w:after="120" w:line="360" w:lineRule="exact"/>
              <w:rPr>
                <w:rFonts w:eastAsia="Times New Roman"/>
                <w:color w:val="222222"/>
                <w:szCs w:val="26"/>
              </w:rPr>
            </w:pP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4)</w:t>
            </w:r>
          </w:p>
        </w:tc>
        <w:tc>
          <w:tcPr>
            <w:tcW w:w="3117" w:type="dxa"/>
          </w:tcPr>
          <w:p w:rsidR="00B44BB2" w:rsidRDefault="00B44BB2" w:rsidP="00A90C07">
            <w:pPr>
              <w:spacing w:before="120" w:after="120" w:line="360" w:lineRule="exact"/>
              <w:rPr>
                <w:rFonts w:eastAsia="Times New Roman"/>
                <w:color w:val="222222"/>
                <w:szCs w:val="26"/>
              </w:rPr>
            </w:pPr>
            <w:r>
              <w:rPr>
                <w:rFonts w:eastAsia="Times New Roman"/>
                <w:color w:val="222222"/>
                <w:szCs w:val="26"/>
              </w:rPr>
              <w:t xml:space="preserve">Sau 1 </w:t>
            </w:r>
            <w:r w:rsidR="001D778D">
              <w:rPr>
                <w:rFonts w:eastAsia="Times New Roman"/>
                <w:color w:val="222222"/>
                <w:szCs w:val="26"/>
              </w:rPr>
              <w:t>h</w:t>
            </w:r>
            <w:r>
              <w:rPr>
                <w:rFonts w:eastAsia="Times New Roman"/>
                <w:color w:val="222222"/>
                <w:szCs w:val="26"/>
              </w:rPr>
              <w:t>:</w:t>
            </w:r>
          </w:p>
          <w:p w:rsidR="00B44BB2" w:rsidRDefault="00B44BB2" w:rsidP="001D778D">
            <w:pPr>
              <w:spacing w:before="120" w:after="120" w:line="360" w:lineRule="exact"/>
              <w:rPr>
                <w:rFonts w:eastAsia="Times New Roman"/>
                <w:color w:val="222222"/>
                <w:szCs w:val="26"/>
              </w:rPr>
            </w:pPr>
            <w:r>
              <w:rPr>
                <w:rFonts w:eastAsia="Times New Roman"/>
                <w:color w:val="222222"/>
                <w:szCs w:val="26"/>
              </w:rPr>
              <w:t xml:space="preserve">Sau 24 </w:t>
            </w:r>
            <w:r w:rsidR="001D778D">
              <w:rPr>
                <w:rFonts w:eastAsia="Times New Roman"/>
                <w:color w:val="222222"/>
                <w:szCs w:val="26"/>
              </w:rPr>
              <w:t>h</w:t>
            </w:r>
            <w:r>
              <w:rPr>
                <w:rFonts w:eastAsia="Times New Roman"/>
                <w:color w:val="222222"/>
                <w:szCs w:val="26"/>
              </w:rPr>
              <w:t>:</w:t>
            </w:r>
          </w:p>
        </w:tc>
      </w:tr>
    </w:tbl>
    <w:p w:rsidR="00D73BED" w:rsidRDefault="00D73BED">
      <w:pPr>
        <w:spacing w:after="0" w:line="240" w:lineRule="auto"/>
        <w:jc w:val="left"/>
        <w:rPr>
          <w:rFonts w:eastAsia="Times New Roman"/>
          <w:color w:val="222222"/>
          <w:szCs w:val="26"/>
        </w:rPr>
      </w:pPr>
      <w:r>
        <w:rPr>
          <w:rFonts w:eastAsia="Times New Roman"/>
          <w:color w:val="222222"/>
          <w:szCs w:val="26"/>
        </w:rPr>
        <w:br w:type="page"/>
      </w:r>
    </w:p>
    <w:p w:rsidR="00D73BED" w:rsidRPr="006D3F13" w:rsidRDefault="00455C4E"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73BED" w:rsidRDefault="00D73BED" w:rsidP="00D73BED">
      <w:pPr>
        <w:tabs>
          <w:tab w:val="left" w:pos="652"/>
          <w:tab w:val="left" w:pos="10530"/>
        </w:tabs>
        <w:spacing w:before="120" w:after="120" w:line="360" w:lineRule="exact"/>
        <w:jc w:val="both"/>
        <w:rPr>
          <w:rFonts w:cs="Arial"/>
          <w:bCs/>
          <w:lang w:val="sv-SE"/>
        </w:rPr>
      </w:pPr>
      <w:r>
        <w:rPr>
          <w:rFonts w:cs="Arial"/>
          <w:bCs/>
          <w:lang w:val="sv-SE"/>
        </w:rPr>
        <w:t xml:space="preserve">[1] </w:t>
      </w:r>
      <w:r w:rsidRPr="00197F51">
        <w:rPr>
          <w:rFonts w:cs="Arial"/>
          <w:bCs/>
          <w:lang w:val="sv-SE"/>
        </w:rPr>
        <w:t>EN 1</w:t>
      </w:r>
      <w:r w:rsidR="005425C3">
        <w:rPr>
          <w:rFonts w:cs="Arial"/>
          <w:bCs/>
          <w:lang w:val="sv-SE"/>
        </w:rPr>
        <w:t>4618</w:t>
      </w:r>
      <w:r w:rsidRPr="00197F51">
        <w:rPr>
          <w:rFonts w:cs="Arial"/>
          <w:bCs/>
          <w:lang w:val="sv-SE"/>
        </w:rPr>
        <w:t xml:space="preserve">, </w:t>
      </w:r>
      <w:r w:rsidR="005425C3" w:rsidRPr="005425C3">
        <w:rPr>
          <w:rFonts w:cs="Arial"/>
          <w:bCs/>
          <w:i/>
          <w:lang w:val="sv-SE"/>
        </w:rPr>
        <w:t>Agglomerated stone — Terminology and classification (</w:t>
      </w:r>
      <w:r w:rsidR="002F5A20">
        <w:rPr>
          <w:rFonts w:cs="Arial"/>
          <w:bCs/>
          <w:i/>
          <w:lang w:val="sv-SE"/>
        </w:rPr>
        <w:t>Đá nhân tạo</w:t>
      </w:r>
      <w:r w:rsidR="005425C3" w:rsidRPr="005425C3">
        <w:rPr>
          <w:rFonts w:cs="Arial"/>
          <w:bCs/>
          <w:i/>
          <w:lang w:val="sv-SE"/>
        </w:rPr>
        <w:t xml:space="preserve"> - Thuật ngữ và phân loại)</w:t>
      </w:r>
    </w:p>
    <w:p w:rsidR="008566C1" w:rsidRPr="005425C3" w:rsidRDefault="001D778D" w:rsidP="005425C3">
      <w:pPr>
        <w:tabs>
          <w:tab w:val="left" w:pos="652"/>
          <w:tab w:val="left" w:pos="10530"/>
        </w:tabs>
        <w:spacing w:before="120" w:after="120" w:line="360" w:lineRule="exact"/>
        <w:jc w:val="both"/>
        <w:rPr>
          <w:rFonts w:eastAsia="Times New Roman" w:cs="Arial"/>
          <w:spacing w:val="4"/>
          <w:lang w:val="en-GB"/>
        </w:rPr>
      </w:pPr>
      <w:r>
        <w:rPr>
          <w:rFonts w:cs="Arial"/>
          <w:bCs/>
          <w:noProof/>
          <w:spacing w:val="4"/>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892810</wp:posOffset>
                </wp:positionV>
                <wp:extent cx="2374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07E61" id="Straight Connector 1"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70.3pt" to="187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" strokecolor="black [3200]" strokeweight=".5pt">
                <v:stroke joinstyle="miter"/>
                <w10:wrap anchorx="margin"/>
              </v:line>
            </w:pict>
          </mc:Fallback>
        </mc:AlternateContent>
      </w:r>
      <w:r w:rsidR="00D73BED" w:rsidRPr="005425C3">
        <w:rPr>
          <w:rFonts w:cs="Arial"/>
          <w:bCs/>
          <w:spacing w:val="4"/>
          <w:lang w:val="sv-SE"/>
        </w:rPr>
        <w:t xml:space="preserve">[2] </w:t>
      </w:r>
      <w:r w:rsidR="005425C3" w:rsidRPr="005425C3">
        <w:rPr>
          <w:rFonts w:cs="Arial"/>
          <w:bCs/>
          <w:spacing w:val="4"/>
          <w:lang w:val="sv-SE"/>
        </w:rPr>
        <w:t xml:space="preserve">ISO 8486-2:2007, </w:t>
      </w:r>
      <w:r w:rsidR="005425C3" w:rsidRPr="005425C3">
        <w:rPr>
          <w:rFonts w:cs="Arial"/>
          <w:bCs/>
          <w:i/>
          <w:spacing w:val="4"/>
          <w:lang w:val="sv-SE"/>
        </w:rPr>
        <w:t>Bonded abrasives — Determination and designation of grain size distribution: Part</w:t>
      </w:r>
      <w:r w:rsidR="005425C3">
        <w:rPr>
          <w:rFonts w:cs="Arial"/>
          <w:bCs/>
          <w:i/>
          <w:spacing w:val="4"/>
          <w:lang w:val="sv-SE"/>
        </w:rPr>
        <w:t xml:space="preserve"> </w:t>
      </w:r>
      <w:r w:rsidR="005425C3" w:rsidRPr="005425C3">
        <w:rPr>
          <w:rFonts w:cs="Arial"/>
          <w:bCs/>
          <w:i/>
          <w:spacing w:val="4"/>
          <w:lang w:val="sv-SE"/>
        </w:rPr>
        <w:t>2: Microgrits F230 to F2000</w:t>
      </w:r>
      <w:r w:rsidR="00D73BED" w:rsidRPr="005425C3">
        <w:rPr>
          <w:rFonts w:cs="Arial"/>
          <w:bCs/>
          <w:i/>
          <w:spacing w:val="4"/>
          <w:lang w:val="sv-SE"/>
        </w:rPr>
        <w:t xml:space="preserve"> (</w:t>
      </w:r>
      <w:r w:rsidR="005425C3" w:rsidRPr="005425C3">
        <w:rPr>
          <w:rFonts w:cs="Arial"/>
          <w:bCs/>
          <w:i/>
          <w:spacing w:val="4"/>
          <w:lang w:val="sv-SE"/>
        </w:rPr>
        <w:t>Vật liệu mài mòn – Xác định và lựa chọn phân bố cỡ hạ</w:t>
      </w:r>
      <w:r w:rsidR="004639DD">
        <w:rPr>
          <w:rFonts w:cs="Arial"/>
          <w:bCs/>
          <w:i/>
          <w:spacing w:val="4"/>
          <w:lang w:val="sv-SE"/>
        </w:rPr>
        <w:t>t</w:t>
      </w:r>
      <w:r w:rsidR="005425C3" w:rsidRPr="005425C3">
        <w:rPr>
          <w:rFonts w:cs="Arial"/>
          <w:bCs/>
          <w:i/>
          <w:spacing w:val="4"/>
          <w:lang w:val="sv-SE"/>
        </w:rPr>
        <w:t>: Phần 2: Microgrits F230 đến F2000</w:t>
      </w:r>
      <w:r w:rsidR="00D73BED" w:rsidRPr="005425C3">
        <w:rPr>
          <w:rFonts w:cs="Arial"/>
          <w:bCs/>
          <w:i/>
          <w:spacing w:val="4"/>
          <w:lang w:val="sv-SE"/>
        </w:rPr>
        <w:t>)</w:t>
      </w:r>
    </w:p>
    <w:sectPr w:rsidR="008566C1" w:rsidRPr="005425C3" w:rsidSect="00E472AA">
      <w:headerReference w:type="first" r:id="rId19"/>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FC" w:rsidRDefault="002C54FC">
      <w:r>
        <w:separator/>
      </w:r>
    </w:p>
  </w:endnote>
  <w:endnote w:type="continuationSeparator" w:id="0">
    <w:p w:rsidR="002C54FC" w:rsidRDefault="002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6F7F52" w:rsidRDefault="0090257C">
    <w:pPr>
      <w:pStyle w:val="Footer"/>
      <w:framePr w:wrap="around" w:vAnchor="text" w:hAnchor="margin" w:xAlign="outside" w:y="1"/>
    </w:pPr>
    <w:r w:rsidRPr="006F7F52">
      <w:fldChar w:fldCharType="begin"/>
    </w:r>
    <w:r w:rsidRPr="006F7F52">
      <w:instrText xml:space="preserve">PAGE  </w:instrText>
    </w:r>
    <w:r w:rsidRPr="006F7F52">
      <w:fldChar w:fldCharType="separate"/>
    </w:r>
    <w:r w:rsidR="00A16150">
      <w:rPr>
        <w:noProof/>
      </w:rPr>
      <w:t>2</w:t>
    </w:r>
    <w:r w:rsidRPr="006F7F52">
      <w:fldChar w:fldCharType="end"/>
    </w:r>
  </w:p>
  <w:p w:rsidR="0090257C" w:rsidRDefault="0090257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6F7F52" w:rsidRDefault="0090257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90257C" w:rsidRDefault="0090257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Default="0090257C">
    <w:pPr>
      <w:pStyle w:val="Footer"/>
      <w:pBdr>
        <w:top w:val="single" w:sz="4" w:space="1" w:color="D9D9D9"/>
      </w:pBdr>
      <w:rPr>
        <w:b/>
      </w:rPr>
    </w:pPr>
    <w:r>
      <w:fldChar w:fldCharType="begin"/>
    </w:r>
    <w:r>
      <w:instrText xml:space="preserve"> PAGE   \* MERGEFORMAT </w:instrText>
    </w:r>
    <w:r>
      <w:fldChar w:fldCharType="separate"/>
    </w:r>
    <w:r w:rsidR="00A3574D" w:rsidRPr="00A3574D">
      <w:rPr>
        <w:b/>
        <w:noProof/>
      </w:rPr>
      <w:t>1</w:t>
    </w:r>
    <w:r>
      <w:fldChar w:fldCharType="end"/>
    </w:r>
    <w:r>
      <w:rPr>
        <w:b/>
      </w:rPr>
      <w:t xml:space="preserve"> | </w:t>
    </w:r>
    <w:r>
      <w:rPr>
        <w:color w:val="7F7F7F"/>
        <w:spacing w:val="60"/>
      </w:rPr>
      <w:t>Page</w:t>
    </w:r>
  </w:p>
  <w:p w:rsidR="0090257C" w:rsidRDefault="0090257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B42A87" w:rsidRDefault="0090257C" w:rsidP="000B7214">
    <w:pPr>
      <w:pStyle w:val="Footer"/>
      <w:jc w:val="left"/>
      <w:rPr>
        <w:rFonts w:cs="Arial"/>
        <w:sz w:val="22"/>
      </w:rPr>
    </w:pPr>
    <w:r w:rsidRPr="00B42A87">
      <w:rPr>
        <w:rFonts w:cs="Arial"/>
        <w:sz w:val="22"/>
      </w:rPr>
      <w:fldChar w:fldCharType="begin"/>
    </w:r>
    <w:r w:rsidRPr="00B42A87">
      <w:rPr>
        <w:rFonts w:cs="Arial"/>
        <w:sz w:val="22"/>
      </w:rPr>
      <w:instrText xml:space="preserve"> PAGE   \* MERGEFORMAT </w:instrText>
    </w:r>
    <w:r w:rsidRPr="00B42A87">
      <w:rPr>
        <w:rFonts w:cs="Arial"/>
        <w:sz w:val="22"/>
      </w:rPr>
      <w:fldChar w:fldCharType="separate"/>
    </w:r>
    <w:r w:rsidR="001C0B2C">
      <w:rPr>
        <w:rFonts w:cs="Arial"/>
        <w:noProof/>
        <w:sz w:val="22"/>
      </w:rPr>
      <w:t>12</w:t>
    </w:r>
    <w:r w:rsidRPr="00B42A87">
      <w:rPr>
        <w:rFonts w:cs="Arial"/>
        <w:sz w:val="22"/>
      </w:rPr>
      <w:fldChar w:fldCharType="end"/>
    </w:r>
  </w:p>
  <w:p w:rsidR="0090257C" w:rsidRPr="00EF0CA0" w:rsidRDefault="0090257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B42A87" w:rsidRDefault="0090257C">
    <w:pPr>
      <w:pStyle w:val="Footer"/>
      <w:jc w:val="right"/>
      <w:rPr>
        <w:sz w:val="22"/>
      </w:rPr>
    </w:pPr>
    <w:r w:rsidRPr="00B42A87">
      <w:rPr>
        <w:sz w:val="22"/>
      </w:rPr>
      <w:fldChar w:fldCharType="begin"/>
    </w:r>
    <w:r w:rsidRPr="00B42A87">
      <w:rPr>
        <w:sz w:val="22"/>
      </w:rPr>
      <w:instrText xml:space="preserve"> PAGE   \* MERGEFORMAT </w:instrText>
    </w:r>
    <w:r w:rsidRPr="00B42A87">
      <w:rPr>
        <w:sz w:val="22"/>
      </w:rPr>
      <w:fldChar w:fldCharType="separate"/>
    </w:r>
    <w:r w:rsidR="001C0B2C">
      <w:rPr>
        <w:noProof/>
        <w:sz w:val="22"/>
      </w:rPr>
      <w:t>11</w:t>
    </w:r>
    <w:r w:rsidRPr="00B42A87">
      <w:rPr>
        <w:sz w:val="22"/>
      </w:rPr>
      <w:fldChar w:fldCharType="end"/>
    </w:r>
  </w:p>
  <w:p w:rsidR="0090257C" w:rsidRDefault="0090257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Default="0090257C">
    <w:pPr>
      <w:pStyle w:val="Footer"/>
      <w:jc w:val="right"/>
    </w:pPr>
    <w:r>
      <w:fldChar w:fldCharType="begin"/>
    </w:r>
    <w:r>
      <w:instrText>PAGE   \* MERGEFORMAT</w:instrText>
    </w:r>
    <w:r>
      <w:fldChar w:fldCharType="separate"/>
    </w:r>
    <w:r w:rsidR="001C0B2C" w:rsidRPr="001C0B2C">
      <w:rPr>
        <w:noProof/>
        <w:lang w:val="vi-VN"/>
      </w:rPr>
      <w:t>5</w:t>
    </w:r>
    <w:r>
      <w:rPr>
        <w:noProof/>
      </w:rPr>
      <w:fldChar w:fldCharType="end"/>
    </w:r>
  </w:p>
  <w:p w:rsidR="0090257C" w:rsidRDefault="0090257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FC" w:rsidRDefault="002C54FC" w:rsidP="00A95284">
      <w:pPr>
        <w:jc w:val="both"/>
      </w:pPr>
      <w:r>
        <w:separator/>
      </w:r>
    </w:p>
  </w:footnote>
  <w:footnote w:type="continuationSeparator" w:id="0">
    <w:p w:rsidR="002C54FC" w:rsidRDefault="002C54FC">
      <w:r>
        <w:continuationSeparator/>
      </w:r>
    </w:p>
  </w:footnote>
  <w:footnote w:id="1">
    <w:p w:rsidR="0090257C" w:rsidRPr="00A95284" w:rsidRDefault="0090257C" w:rsidP="00D8016D">
      <w:pPr>
        <w:pStyle w:val="FootnoteText"/>
      </w:pPr>
      <w:r w:rsidRPr="00A95284">
        <w:rPr>
          <w:rStyle w:val="FootnoteReference"/>
        </w:rPr>
        <w:footnoteRef/>
      </w:r>
      <w:r w:rsidRPr="00A95284">
        <w:t xml:space="preserve"> Ủy ban Quốc tế về Chiếu sáng (Cục Trung tâm, Kagel Passe 27, A-1030 Vienna-AT)</w:t>
      </w:r>
    </w:p>
  </w:footnote>
  <w:footnote w:id="2">
    <w:p w:rsidR="0090257C" w:rsidRDefault="0090257C" w:rsidP="00D8016D">
      <w:pPr>
        <w:pStyle w:val="FootnoteText"/>
      </w:pPr>
      <w:r w:rsidRPr="00A95284">
        <w:rPr>
          <w:rStyle w:val="FootnoteReference"/>
        </w:rPr>
        <w:footnoteRef/>
      </w:r>
      <w:r w:rsidRPr="00A95284">
        <w:t xml:space="preserve"> Thu được bằng cách đánh bóng với hạt mài, cỡ hạt F500, theo ISO 8486-2: 2007, </w:t>
      </w:r>
      <w:r w:rsidR="006B4B17" w:rsidRPr="00A95284">
        <w:t>Vật liệu mài mòn – Xác định và lựa chọn phân bố cỡ hạ</w:t>
      </w:r>
      <w:r w:rsidR="00F70919" w:rsidRPr="00A95284">
        <w:t>t</w:t>
      </w:r>
      <w:r w:rsidRPr="00A95284">
        <w:t>: Phần 2: Microgrits F230 đến F2000.</w:t>
      </w:r>
    </w:p>
  </w:footnote>
  <w:footnote w:id="3">
    <w:p w:rsidR="00B44BB2" w:rsidRPr="001D778D" w:rsidRDefault="00B44BB2" w:rsidP="00B44BB2">
      <w:pPr>
        <w:pStyle w:val="FootnoteText"/>
      </w:pPr>
      <w:r w:rsidRPr="001D778D">
        <w:rPr>
          <w:rStyle w:val="FootnoteReference"/>
        </w:rPr>
        <w:footnoteRef/>
      </w:r>
      <w:r w:rsidRPr="001D778D">
        <w:t xml:space="preserve"> Ủy ban Quốc tế về Chiếu sáng (Cục Trung tâm, Kagelpasse 27, A-1030 Vienna-AT)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44F3B" w:rsidRDefault="0090257C" w:rsidP="00495CAF">
    <w:pPr>
      <w:pStyle w:val="Header"/>
    </w:pPr>
    <w:r>
      <w:rPr>
        <w:b/>
        <w:bCs/>
      </w:rPr>
      <w:t xml:space="preserve"> </w:t>
    </w:r>
    <w:r w:rsidRPr="00C42EF2">
      <w:rPr>
        <w:b/>
        <w:bCs/>
      </w:rPr>
      <w:t xml:space="preserve">TCVN </w:t>
    </w:r>
    <w:r w:rsidR="00BF1399">
      <w:rPr>
        <w:b/>
        <w:bCs/>
      </w:rPr>
      <w:t>YYYY</w:t>
    </w:r>
    <w:r w:rsidR="005F58E2">
      <w:rPr>
        <w:b/>
        <w:bCs/>
      </w:rPr>
      <w:t>-</w:t>
    </w:r>
    <w:r w:rsidR="00A46EBC">
      <w:rPr>
        <w:b/>
        <w:bCs/>
      </w:rPr>
      <w:t>8</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44F3B" w:rsidRDefault="0090257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262049" w:rsidRDefault="0090257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BF1399">
      <w:rPr>
        <w:rFonts w:ascii="Arial" w:hAnsi="Arial" w:cs="Arial"/>
        <w:b/>
      </w:rPr>
      <w:t>YYYY</w:t>
    </w:r>
    <w:r w:rsidR="005F58E2">
      <w:rPr>
        <w:rFonts w:ascii="Arial" w:hAnsi="Arial" w:cs="Arial"/>
        <w:b/>
      </w:rPr>
      <w:t>-</w:t>
    </w:r>
    <w:r w:rsidR="00A46EBC">
      <w:rPr>
        <w:rFonts w:ascii="Arial" w:hAnsi="Arial" w:cs="Arial"/>
        <w:b/>
      </w:rPr>
      <w:t>8</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8730CA" w:rsidRDefault="0090257C" w:rsidP="008730CA">
    <w:pPr>
      <w:pStyle w:val="Header"/>
      <w:jc w:val="left"/>
      <w:rPr>
        <w:rFonts w:ascii="Arial" w:hAnsi="Arial" w:cs="Arial"/>
        <w:b/>
        <w:szCs w:val="24"/>
      </w:rPr>
    </w:pPr>
    <w:r w:rsidRPr="00761340">
      <w:rPr>
        <w:rFonts w:ascii="Arial" w:hAnsi="Arial" w:cs="Arial"/>
        <w:b/>
        <w:szCs w:val="24"/>
      </w:rPr>
      <w:t xml:space="preserve">TCVN </w:t>
    </w:r>
    <w:r w:rsidR="00BF1399">
      <w:rPr>
        <w:rFonts w:ascii="Arial" w:hAnsi="Arial" w:cs="Arial"/>
        <w:b/>
        <w:szCs w:val="24"/>
      </w:rPr>
      <w:t>YYYY</w:t>
    </w:r>
    <w:r w:rsidR="005F58E2">
      <w:rPr>
        <w:rFonts w:ascii="Arial" w:hAnsi="Arial" w:cs="Arial"/>
        <w:b/>
        <w:szCs w:val="24"/>
      </w:rPr>
      <w:t>-</w:t>
    </w:r>
    <w:r w:rsidR="00A46EBC">
      <w:rPr>
        <w:rFonts w:ascii="Arial" w:hAnsi="Arial" w:cs="Arial"/>
        <w:b/>
        <w:szCs w:val="24"/>
      </w:rPr>
      <w:t>8</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Default="0090257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0343D" w:rsidRDefault="0090257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0F30"/>
    <w:rsid w:val="00011018"/>
    <w:rsid w:val="000118EC"/>
    <w:rsid w:val="0001777D"/>
    <w:rsid w:val="00020EB5"/>
    <w:rsid w:val="00023C29"/>
    <w:rsid w:val="00024CB3"/>
    <w:rsid w:val="000301C8"/>
    <w:rsid w:val="00032103"/>
    <w:rsid w:val="00035C46"/>
    <w:rsid w:val="00041820"/>
    <w:rsid w:val="000427B0"/>
    <w:rsid w:val="00042A7C"/>
    <w:rsid w:val="00043B34"/>
    <w:rsid w:val="00045D63"/>
    <w:rsid w:val="0004615F"/>
    <w:rsid w:val="00057A18"/>
    <w:rsid w:val="0006092E"/>
    <w:rsid w:val="00060BB3"/>
    <w:rsid w:val="0006166F"/>
    <w:rsid w:val="00066E4E"/>
    <w:rsid w:val="00072285"/>
    <w:rsid w:val="00072CA9"/>
    <w:rsid w:val="0007369A"/>
    <w:rsid w:val="0007466B"/>
    <w:rsid w:val="00076414"/>
    <w:rsid w:val="000775F9"/>
    <w:rsid w:val="000806B3"/>
    <w:rsid w:val="000823EB"/>
    <w:rsid w:val="00083E71"/>
    <w:rsid w:val="00090220"/>
    <w:rsid w:val="000A3244"/>
    <w:rsid w:val="000A3CDB"/>
    <w:rsid w:val="000A60FE"/>
    <w:rsid w:val="000A7446"/>
    <w:rsid w:val="000B7214"/>
    <w:rsid w:val="000C0853"/>
    <w:rsid w:val="000D0E67"/>
    <w:rsid w:val="000D0F81"/>
    <w:rsid w:val="000D4212"/>
    <w:rsid w:val="000D5439"/>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76A3"/>
    <w:rsid w:val="001030C0"/>
    <w:rsid w:val="00112F5C"/>
    <w:rsid w:val="00114C20"/>
    <w:rsid w:val="00116A94"/>
    <w:rsid w:val="001175D0"/>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50A0"/>
    <w:rsid w:val="00156808"/>
    <w:rsid w:val="00156D19"/>
    <w:rsid w:val="00157B53"/>
    <w:rsid w:val="00157F94"/>
    <w:rsid w:val="00161B11"/>
    <w:rsid w:val="001628BB"/>
    <w:rsid w:val="001641E3"/>
    <w:rsid w:val="00165960"/>
    <w:rsid w:val="0017021D"/>
    <w:rsid w:val="00171CB2"/>
    <w:rsid w:val="00174D80"/>
    <w:rsid w:val="00180810"/>
    <w:rsid w:val="00183C63"/>
    <w:rsid w:val="001857EA"/>
    <w:rsid w:val="0018797A"/>
    <w:rsid w:val="00187F78"/>
    <w:rsid w:val="00190E0A"/>
    <w:rsid w:val="0019141A"/>
    <w:rsid w:val="00193A3A"/>
    <w:rsid w:val="001A0BE0"/>
    <w:rsid w:val="001A3C68"/>
    <w:rsid w:val="001A6BF2"/>
    <w:rsid w:val="001A7BDC"/>
    <w:rsid w:val="001C0B2C"/>
    <w:rsid w:val="001C1C28"/>
    <w:rsid w:val="001C3250"/>
    <w:rsid w:val="001C50EC"/>
    <w:rsid w:val="001C5D76"/>
    <w:rsid w:val="001C76B9"/>
    <w:rsid w:val="001D2D05"/>
    <w:rsid w:val="001D4EA3"/>
    <w:rsid w:val="001D5120"/>
    <w:rsid w:val="001D58E9"/>
    <w:rsid w:val="001D5F1F"/>
    <w:rsid w:val="001D6AB5"/>
    <w:rsid w:val="001D778D"/>
    <w:rsid w:val="001E1375"/>
    <w:rsid w:val="001F79CF"/>
    <w:rsid w:val="0020247B"/>
    <w:rsid w:val="0020436B"/>
    <w:rsid w:val="002047E2"/>
    <w:rsid w:val="0020587B"/>
    <w:rsid w:val="002059D8"/>
    <w:rsid w:val="00205CB2"/>
    <w:rsid w:val="00210B2F"/>
    <w:rsid w:val="00210FE6"/>
    <w:rsid w:val="002123FB"/>
    <w:rsid w:val="0021354A"/>
    <w:rsid w:val="00220355"/>
    <w:rsid w:val="00220C24"/>
    <w:rsid w:val="00223DD8"/>
    <w:rsid w:val="002249A3"/>
    <w:rsid w:val="00224C30"/>
    <w:rsid w:val="00226244"/>
    <w:rsid w:val="00226FC4"/>
    <w:rsid w:val="00227339"/>
    <w:rsid w:val="0023130F"/>
    <w:rsid w:val="00232165"/>
    <w:rsid w:val="002328D1"/>
    <w:rsid w:val="00232E16"/>
    <w:rsid w:val="002354D5"/>
    <w:rsid w:val="00236882"/>
    <w:rsid w:val="00237E56"/>
    <w:rsid w:val="00241EB1"/>
    <w:rsid w:val="00252747"/>
    <w:rsid w:val="002528D6"/>
    <w:rsid w:val="00256320"/>
    <w:rsid w:val="00260661"/>
    <w:rsid w:val="00260DD1"/>
    <w:rsid w:val="00262049"/>
    <w:rsid w:val="002678CE"/>
    <w:rsid w:val="002765B6"/>
    <w:rsid w:val="00282CF2"/>
    <w:rsid w:val="002839F9"/>
    <w:rsid w:val="00283AE2"/>
    <w:rsid w:val="00286403"/>
    <w:rsid w:val="00291D5D"/>
    <w:rsid w:val="002920A9"/>
    <w:rsid w:val="00292888"/>
    <w:rsid w:val="002A0B4F"/>
    <w:rsid w:val="002A2EC5"/>
    <w:rsid w:val="002A3A31"/>
    <w:rsid w:val="002A48BC"/>
    <w:rsid w:val="002A5C91"/>
    <w:rsid w:val="002A65F3"/>
    <w:rsid w:val="002B3452"/>
    <w:rsid w:val="002C0324"/>
    <w:rsid w:val="002C406D"/>
    <w:rsid w:val="002C54FC"/>
    <w:rsid w:val="002C6AAA"/>
    <w:rsid w:val="002D06AB"/>
    <w:rsid w:val="002D1F06"/>
    <w:rsid w:val="002D2C17"/>
    <w:rsid w:val="002D3223"/>
    <w:rsid w:val="002D7E5A"/>
    <w:rsid w:val="002E1324"/>
    <w:rsid w:val="002E22F7"/>
    <w:rsid w:val="002E2F59"/>
    <w:rsid w:val="002E3EB0"/>
    <w:rsid w:val="002F0953"/>
    <w:rsid w:val="002F26C6"/>
    <w:rsid w:val="002F5A20"/>
    <w:rsid w:val="0030145E"/>
    <w:rsid w:val="0030237A"/>
    <w:rsid w:val="00303367"/>
    <w:rsid w:val="0030570A"/>
    <w:rsid w:val="00310314"/>
    <w:rsid w:val="00312256"/>
    <w:rsid w:val="003126BC"/>
    <w:rsid w:val="00320A69"/>
    <w:rsid w:val="00320CB1"/>
    <w:rsid w:val="00320E87"/>
    <w:rsid w:val="0032114E"/>
    <w:rsid w:val="00323185"/>
    <w:rsid w:val="00325F70"/>
    <w:rsid w:val="003302B3"/>
    <w:rsid w:val="00330709"/>
    <w:rsid w:val="003309EC"/>
    <w:rsid w:val="00337C6F"/>
    <w:rsid w:val="003401BE"/>
    <w:rsid w:val="003438AF"/>
    <w:rsid w:val="00345700"/>
    <w:rsid w:val="003533F8"/>
    <w:rsid w:val="003620B8"/>
    <w:rsid w:val="003621FD"/>
    <w:rsid w:val="0036291A"/>
    <w:rsid w:val="00362FAD"/>
    <w:rsid w:val="00363F6E"/>
    <w:rsid w:val="0036776C"/>
    <w:rsid w:val="00375D2C"/>
    <w:rsid w:val="00375E68"/>
    <w:rsid w:val="003772E0"/>
    <w:rsid w:val="00386580"/>
    <w:rsid w:val="00386A1B"/>
    <w:rsid w:val="003904FA"/>
    <w:rsid w:val="00390C3F"/>
    <w:rsid w:val="00394FC5"/>
    <w:rsid w:val="00396763"/>
    <w:rsid w:val="00397D26"/>
    <w:rsid w:val="003A2170"/>
    <w:rsid w:val="003B02EC"/>
    <w:rsid w:val="003B2221"/>
    <w:rsid w:val="003B2510"/>
    <w:rsid w:val="003B2D76"/>
    <w:rsid w:val="003B3549"/>
    <w:rsid w:val="003B4E48"/>
    <w:rsid w:val="003C20FD"/>
    <w:rsid w:val="003C2BB0"/>
    <w:rsid w:val="003C60A5"/>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7B02"/>
    <w:rsid w:val="00402AB9"/>
    <w:rsid w:val="00407407"/>
    <w:rsid w:val="00410BED"/>
    <w:rsid w:val="004119EF"/>
    <w:rsid w:val="00412D4D"/>
    <w:rsid w:val="00413BED"/>
    <w:rsid w:val="004147C3"/>
    <w:rsid w:val="00415EDA"/>
    <w:rsid w:val="00417F0A"/>
    <w:rsid w:val="00421899"/>
    <w:rsid w:val="004247F8"/>
    <w:rsid w:val="00426F66"/>
    <w:rsid w:val="00427C51"/>
    <w:rsid w:val="00434420"/>
    <w:rsid w:val="00436853"/>
    <w:rsid w:val="00437E17"/>
    <w:rsid w:val="00440775"/>
    <w:rsid w:val="00440977"/>
    <w:rsid w:val="00445210"/>
    <w:rsid w:val="004540B5"/>
    <w:rsid w:val="004548FF"/>
    <w:rsid w:val="00455586"/>
    <w:rsid w:val="00455C4E"/>
    <w:rsid w:val="00457525"/>
    <w:rsid w:val="00462174"/>
    <w:rsid w:val="004628BF"/>
    <w:rsid w:val="004633BC"/>
    <w:rsid w:val="0046360B"/>
    <w:rsid w:val="0046391A"/>
    <w:rsid w:val="004639DD"/>
    <w:rsid w:val="00465D84"/>
    <w:rsid w:val="004661B3"/>
    <w:rsid w:val="00466456"/>
    <w:rsid w:val="00466A06"/>
    <w:rsid w:val="0047034D"/>
    <w:rsid w:val="00471B60"/>
    <w:rsid w:val="004739E6"/>
    <w:rsid w:val="00491419"/>
    <w:rsid w:val="00492CAC"/>
    <w:rsid w:val="00495CAF"/>
    <w:rsid w:val="004A1A38"/>
    <w:rsid w:val="004A2220"/>
    <w:rsid w:val="004A33E7"/>
    <w:rsid w:val="004A685B"/>
    <w:rsid w:val="004B0D48"/>
    <w:rsid w:val="004B5BB2"/>
    <w:rsid w:val="004B5BB4"/>
    <w:rsid w:val="004B5E39"/>
    <w:rsid w:val="004B6B4D"/>
    <w:rsid w:val="004B7C29"/>
    <w:rsid w:val="004C0AD7"/>
    <w:rsid w:val="004C1777"/>
    <w:rsid w:val="004C38CA"/>
    <w:rsid w:val="004C4E04"/>
    <w:rsid w:val="004C6D1D"/>
    <w:rsid w:val="004D0F93"/>
    <w:rsid w:val="004D217E"/>
    <w:rsid w:val="004D5872"/>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42B4"/>
    <w:rsid w:val="00517409"/>
    <w:rsid w:val="00521805"/>
    <w:rsid w:val="005316C3"/>
    <w:rsid w:val="00531D12"/>
    <w:rsid w:val="00532768"/>
    <w:rsid w:val="00532EDF"/>
    <w:rsid w:val="00534CCF"/>
    <w:rsid w:val="00542038"/>
    <w:rsid w:val="005425C3"/>
    <w:rsid w:val="0054320C"/>
    <w:rsid w:val="005457C8"/>
    <w:rsid w:val="00547A0E"/>
    <w:rsid w:val="00552323"/>
    <w:rsid w:val="005546BB"/>
    <w:rsid w:val="00554F22"/>
    <w:rsid w:val="00556A7A"/>
    <w:rsid w:val="00556F47"/>
    <w:rsid w:val="00560C68"/>
    <w:rsid w:val="00560E5E"/>
    <w:rsid w:val="005611B7"/>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454"/>
    <w:rsid w:val="00584847"/>
    <w:rsid w:val="00584DB8"/>
    <w:rsid w:val="00587E52"/>
    <w:rsid w:val="00587FFD"/>
    <w:rsid w:val="00590C40"/>
    <w:rsid w:val="00592252"/>
    <w:rsid w:val="00594F08"/>
    <w:rsid w:val="00595477"/>
    <w:rsid w:val="00595E4B"/>
    <w:rsid w:val="005A2E92"/>
    <w:rsid w:val="005A4754"/>
    <w:rsid w:val="005A68C9"/>
    <w:rsid w:val="005B0248"/>
    <w:rsid w:val="005B0F82"/>
    <w:rsid w:val="005B467B"/>
    <w:rsid w:val="005B63EA"/>
    <w:rsid w:val="005C08A2"/>
    <w:rsid w:val="005C1DC8"/>
    <w:rsid w:val="005C2B52"/>
    <w:rsid w:val="005C32E6"/>
    <w:rsid w:val="005C468D"/>
    <w:rsid w:val="005D1A91"/>
    <w:rsid w:val="005D36B5"/>
    <w:rsid w:val="005D3A80"/>
    <w:rsid w:val="005D45A2"/>
    <w:rsid w:val="005D7001"/>
    <w:rsid w:val="005D7574"/>
    <w:rsid w:val="005D774B"/>
    <w:rsid w:val="005E11A9"/>
    <w:rsid w:val="005E4400"/>
    <w:rsid w:val="005E769F"/>
    <w:rsid w:val="005F1DDB"/>
    <w:rsid w:val="005F204C"/>
    <w:rsid w:val="005F248E"/>
    <w:rsid w:val="005F2711"/>
    <w:rsid w:val="005F2776"/>
    <w:rsid w:val="005F58E2"/>
    <w:rsid w:val="005F7950"/>
    <w:rsid w:val="00600D63"/>
    <w:rsid w:val="00601115"/>
    <w:rsid w:val="0060312E"/>
    <w:rsid w:val="006042E8"/>
    <w:rsid w:val="00604C15"/>
    <w:rsid w:val="00610120"/>
    <w:rsid w:val="00611671"/>
    <w:rsid w:val="0061429B"/>
    <w:rsid w:val="006157E9"/>
    <w:rsid w:val="0062083F"/>
    <w:rsid w:val="00621476"/>
    <w:rsid w:val="006216A6"/>
    <w:rsid w:val="006222E2"/>
    <w:rsid w:val="00623A01"/>
    <w:rsid w:val="00625B70"/>
    <w:rsid w:val="0062607E"/>
    <w:rsid w:val="00630AA6"/>
    <w:rsid w:val="00633534"/>
    <w:rsid w:val="00634E5E"/>
    <w:rsid w:val="0063540B"/>
    <w:rsid w:val="0063575B"/>
    <w:rsid w:val="00636EE1"/>
    <w:rsid w:val="00637B8C"/>
    <w:rsid w:val="00637D2E"/>
    <w:rsid w:val="00637DE6"/>
    <w:rsid w:val="006425FC"/>
    <w:rsid w:val="00642DF8"/>
    <w:rsid w:val="00643FFF"/>
    <w:rsid w:val="00644AB0"/>
    <w:rsid w:val="0064796B"/>
    <w:rsid w:val="00650046"/>
    <w:rsid w:val="006506B7"/>
    <w:rsid w:val="00652988"/>
    <w:rsid w:val="006529A4"/>
    <w:rsid w:val="006642DE"/>
    <w:rsid w:val="00664B36"/>
    <w:rsid w:val="00665872"/>
    <w:rsid w:val="00666B4C"/>
    <w:rsid w:val="00670B27"/>
    <w:rsid w:val="0067225E"/>
    <w:rsid w:val="00673AEA"/>
    <w:rsid w:val="00680E88"/>
    <w:rsid w:val="0068166D"/>
    <w:rsid w:val="006832E7"/>
    <w:rsid w:val="00683D27"/>
    <w:rsid w:val="006879CD"/>
    <w:rsid w:val="006916F4"/>
    <w:rsid w:val="006920FE"/>
    <w:rsid w:val="00692AFB"/>
    <w:rsid w:val="00692D3C"/>
    <w:rsid w:val="00693B29"/>
    <w:rsid w:val="006975D3"/>
    <w:rsid w:val="006A3C49"/>
    <w:rsid w:val="006A3DDB"/>
    <w:rsid w:val="006A6021"/>
    <w:rsid w:val="006A6C15"/>
    <w:rsid w:val="006A6C40"/>
    <w:rsid w:val="006A6CC0"/>
    <w:rsid w:val="006B108D"/>
    <w:rsid w:val="006B4B17"/>
    <w:rsid w:val="006B58C1"/>
    <w:rsid w:val="006C15CD"/>
    <w:rsid w:val="006C2857"/>
    <w:rsid w:val="006C2C11"/>
    <w:rsid w:val="006C3420"/>
    <w:rsid w:val="006C4826"/>
    <w:rsid w:val="006C6D27"/>
    <w:rsid w:val="006D3F13"/>
    <w:rsid w:val="006D65D1"/>
    <w:rsid w:val="006D78FA"/>
    <w:rsid w:val="006E2D8E"/>
    <w:rsid w:val="006E3A58"/>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4E75"/>
    <w:rsid w:val="007163EE"/>
    <w:rsid w:val="00717474"/>
    <w:rsid w:val="00722816"/>
    <w:rsid w:val="007258CD"/>
    <w:rsid w:val="00726B7A"/>
    <w:rsid w:val="007277CA"/>
    <w:rsid w:val="0073036C"/>
    <w:rsid w:val="00731639"/>
    <w:rsid w:val="00732982"/>
    <w:rsid w:val="0073713C"/>
    <w:rsid w:val="00737376"/>
    <w:rsid w:val="00740FC7"/>
    <w:rsid w:val="00742404"/>
    <w:rsid w:val="007431B6"/>
    <w:rsid w:val="007460D5"/>
    <w:rsid w:val="00755C78"/>
    <w:rsid w:val="00761340"/>
    <w:rsid w:val="0076346A"/>
    <w:rsid w:val="00763AF2"/>
    <w:rsid w:val="00767C74"/>
    <w:rsid w:val="00771E63"/>
    <w:rsid w:val="007755F9"/>
    <w:rsid w:val="0077748D"/>
    <w:rsid w:val="00781FCF"/>
    <w:rsid w:val="00782634"/>
    <w:rsid w:val="007827D8"/>
    <w:rsid w:val="007832F3"/>
    <w:rsid w:val="0078331D"/>
    <w:rsid w:val="00783B5A"/>
    <w:rsid w:val="00785CE0"/>
    <w:rsid w:val="007860BE"/>
    <w:rsid w:val="00787040"/>
    <w:rsid w:val="00790810"/>
    <w:rsid w:val="007917E9"/>
    <w:rsid w:val="00793434"/>
    <w:rsid w:val="007961FA"/>
    <w:rsid w:val="00796788"/>
    <w:rsid w:val="007A0E19"/>
    <w:rsid w:val="007A4F97"/>
    <w:rsid w:val="007A73D1"/>
    <w:rsid w:val="007B1D67"/>
    <w:rsid w:val="007B651E"/>
    <w:rsid w:val="007C1215"/>
    <w:rsid w:val="007C25F4"/>
    <w:rsid w:val="007C4E53"/>
    <w:rsid w:val="007C6F8A"/>
    <w:rsid w:val="007C73F0"/>
    <w:rsid w:val="007D082F"/>
    <w:rsid w:val="007D4932"/>
    <w:rsid w:val="007D7CF2"/>
    <w:rsid w:val="007E4A42"/>
    <w:rsid w:val="007E7B6A"/>
    <w:rsid w:val="007F1E4A"/>
    <w:rsid w:val="007F3351"/>
    <w:rsid w:val="007F3469"/>
    <w:rsid w:val="007F48BE"/>
    <w:rsid w:val="007F50F0"/>
    <w:rsid w:val="007F5762"/>
    <w:rsid w:val="00800BFE"/>
    <w:rsid w:val="008133EB"/>
    <w:rsid w:val="00813CF6"/>
    <w:rsid w:val="00813F70"/>
    <w:rsid w:val="008160A7"/>
    <w:rsid w:val="00816AC6"/>
    <w:rsid w:val="00821ABF"/>
    <w:rsid w:val="008222C8"/>
    <w:rsid w:val="0082334A"/>
    <w:rsid w:val="00823E5C"/>
    <w:rsid w:val="00824943"/>
    <w:rsid w:val="00834A2A"/>
    <w:rsid w:val="008459C7"/>
    <w:rsid w:val="00847354"/>
    <w:rsid w:val="00851805"/>
    <w:rsid w:val="00851FB4"/>
    <w:rsid w:val="008566C1"/>
    <w:rsid w:val="00856D9D"/>
    <w:rsid w:val="00857AFF"/>
    <w:rsid w:val="00857C47"/>
    <w:rsid w:val="00863961"/>
    <w:rsid w:val="00863F1B"/>
    <w:rsid w:val="00863F24"/>
    <w:rsid w:val="008643A5"/>
    <w:rsid w:val="00866223"/>
    <w:rsid w:val="00872F4C"/>
    <w:rsid w:val="008730CA"/>
    <w:rsid w:val="008740C8"/>
    <w:rsid w:val="00876CE4"/>
    <w:rsid w:val="0088110E"/>
    <w:rsid w:val="008822B8"/>
    <w:rsid w:val="008830A7"/>
    <w:rsid w:val="0088437D"/>
    <w:rsid w:val="008859DD"/>
    <w:rsid w:val="008875E5"/>
    <w:rsid w:val="00891C18"/>
    <w:rsid w:val="0089344C"/>
    <w:rsid w:val="0089378D"/>
    <w:rsid w:val="00896685"/>
    <w:rsid w:val="008A1AA3"/>
    <w:rsid w:val="008A27E6"/>
    <w:rsid w:val="008A2DA2"/>
    <w:rsid w:val="008A6C7B"/>
    <w:rsid w:val="008A72A7"/>
    <w:rsid w:val="008A769B"/>
    <w:rsid w:val="008B11E0"/>
    <w:rsid w:val="008B169A"/>
    <w:rsid w:val="008B329E"/>
    <w:rsid w:val="008B4514"/>
    <w:rsid w:val="008B709E"/>
    <w:rsid w:val="008C090A"/>
    <w:rsid w:val="008C2564"/>
    <w:rsid w:val="008C5867"/>
    <w:rsid w:val="008C6F60"/>
    <w:rsid w:val="008D13E1"/>
    <w:rsid w:val="008D7F60"/>
    <w:rsid w:val="008E0643"/>
    <w:rsid w:val="008E61BA"/>
    <w:rsid w:val="008F0F7B"/>
    <w:rsid w:val="008F2F1F"/>
    <w:rsid w:val="008F3740"/>
    <w:rsid w:val="008F4C36"/>
    <w:rsid w:val="008F6645"/>
    <w:rsid w:val="008F711C"/>
    <w:rsid w:val="008F7560"/>
    <w:rsid w:val="0090003D"/>
    <w:rsid w:val="00901D11"/>
    <w:rsid w:val="009022D2"/>
    <w:rsid w:val="0090257C"/>
    <w:rsid w:val="009029A4"/>
    <w:rsid w:val="00902A68"/>
    <w:rsid w:val="00902E1D"/>
    <w:rsid w:val="009054D4"/>
    <w:rsid w:val="00910FF6"/>
    <w:rsid w:val="00913EFD"/>
    <w:rsid w:val="00914398"/>
    <w:rsid w:val="00916091"/>
    <w:rsid w:val="0091629A"/>
    <w:rsid w:val="00924B39"/>
    <w:rsid w:val="00926221"/>
    <w:rsid w:val="00926805"/>
    <w:rsid w:val="00927037"/>
    <w:rsid w:val="00927444"/>
    <w:rsid w:val="009304C9"/>
    <w:rsid w:val="00931100"/>
    <w:rsid w:val="00931A9F"/>
    <w:rsid w:val="0093261D"/>
    <w:rsid w:val="00936E42"/>
    <w:rsid w:val="00940621"/>
    <w:rsid w:val="00942963"/>
    <w:rsid w:val="00942F4A"/>
    <w:rsid w:val="00944B36"/>
    <w:rsid w:val="00946EC6"/>
    <w:rsid w:val="00947B79"/>
    <w:rsid w:val="00952C56"/>
    <w:rsid w:val="00953B17"/>
    <w:rsid w:val="00955ED0"/>
    <w:rsid w:val="009631AE"/>
    <w:rsid w:val="00964015"/>
    <w:rsid w:val="0096652E"/>
    <w:rsid w:val="00966DF6"/>
    <w:rsid w:val="00973C6C"/>
    <w:rsid w:val="00981162"/>
    <w:rsid w:val="00982E4A"/>
    <w:rsid w:val="00984959"/>
    <w:rsid w:val="009852BB"/>
    <w:rsid w:val="009861CE"/>
    <w:rsid w:val="00987CAA"/>
    <w:rsid w:val="009901A0"/>
    <w:rsid w:val="0099211F"/>
    <w:rsid w:val="00992434"/>
    <w:rsid w:val="00993DA2"/>
    <w:rsid w:val="009A186E"/>
    <w:rsid w:val="009A383D"/>
    <w:rsid w:val="009A7273"/>
    <w:rsid w:val="009A7399"/>
    <w:rsid w:val="009B5774"/>
    <w:rsid w:val="009C119A"/>
    <w:rsid w:val="009C1853"/>
    <w:rsid w:val="009C3B65"/>
    <w:rsid w:val="009C3B80"/>
    <w:rsid w:val="009C3CF2"/>
    <w:rsid w:val="009C4788"/>
    <w:rsid w:val="009C5885"/>
    <w:rsid w:val="009D4946"/>
    <w:rsid w:val="009D7037"/>
    <w:rsid w:val="009E0EB3"/>
    <w:rsid w:val="009E51D1"/>
    <w:rsid w:val="009E559A"/>
    <w:rsid w:val="009F09C4"/>
    <w:rsid w:val="009F21E7"/>
    <w:rsid w:val="00A001D7"/>
    <w:rsid w:val="00A016F8"/>
    <w:rsid w:val="00A0343D"/>
    <w:rsid w:val="00A06FAB"/>
    <w:rsid w:val="00A0779F"/>
    <w:rsid w:val="00A118D9"/>
    <w:rsid w:val="00A13AEB"/>
    <w:rsid w:val="00A16150"/>
    <w:rsid w:val="00A161C7"/>
    <w:rsid w:val="00A17630"/>
    <w:rsid w:val="00A22996"/>
    <w:rsid w:val="00A2414F"/>
    <w:rsid w:val="00A24957"/>
    <w:rsid w:val="00A27BAD"/>
    <w:rsid w:val="00A341DE"/>
    <w:rsid w:val="00A3574D"/>
    <w:rsid w:val="00A3578E"/>
    <w:rsid w:val="00A41031"/>
    <w:rsid w:val="00A44AD2"/>
    <w:rsid w:val="00A44DC8"/>
    <w:rsid w:val="00A46EBC"/>
    <w:rsid w:val="00A46EEE"/>
    <w:rsid w:val="00A47E19"/>
    <w:rsid w:val="00A52DB6"/>
    <w:rsid w:val="00A541CD"/>
    <w:rsid w:val="00A56B9D"/>
    <w:rsid w:val="00A57384"/>
    <w:rsid w:val="00A57E2F"/>
    <w:rsid w:val="00A60E5E"/>
    <w:rsid w:val="00A620E6"/>
    <w:rsid w:val="00A62231"/>
    <w:rsid w:val="00A668A0"/>
    <w:rsid w:val="00A6726D"/>
    <w:rsid w:val="00A7087E"/>
    <w:rsid w:val="00A709E3"/>
    <w:rsid w:val="00A730CA"/>
    <w:rsid w:val="00A7321B"/>
    <w:rsid w:val="00A735A6"/>
    <w:rsid w:val="00A75603"/>
    <w:rsid w:val="00A764C3"/>
    <w:rsid w:val="00A815C7"/>
    <w:rsid w:val="00A81821"/>
    <w:rsid w:val="00A8289D"/>
    <w:rsid w:val="00A84DD3"/>
    <w:rsid w:val="00A91DDD"/>
    <w:rsid w:val="00A92DF6"/>
    <w:rsid w:val="00A95284"/>
    <w:rsid w:val="00A959E5"/>
    <w:rsid w:val="00A961D9"/>
    <w:rsid w:val="00AA0900"/>
    <w:rsid w:val="00AA1CA3"/>
    <w:rsid w:val="00AA3CAA"/>
    <w:rsid w:val="00AA51D5"/>
    <w:rsid w:val="00AA5530"/>
    <w:rsid w:val="00AB2337"/>
    <w:rsid w:val="00AB3203"/>
    <w:rsid w:val="00AB4802"/>
    <w:rsid w:val="00AB520E"/>
    <w:rsid w:val="00AB747A"/>
    <w:rsid w:val="00AC0764"/>
    <w:rsid w:val="00AC3384"/>
    <w:rsid w:val="00AC382E"/>
    <w:rsid w:val="00AC4304"/>
    <w:rsid w:val="00AC6759"/>
    <w:rsid w:val="00AD1D33"/>
    <w:rsid w:val="00AD2B30"/>
    <w:rsid w:val="00AD70C6"/>
    <w:rsid w:val="00AE062B"/>
    <w:rsid w:val="00AE2B71"/>
    <w:rsid w:val="00AF1CC7"/>
    <w:rsid w:val="00AF7A05"/>
    <w:rsid w:val="00B000BC"/>
    <w:rsid w:val="00B055E5"/>
    <w:rsid w:val="00B05691"/>
    <w:rsid w:val="00B1286A"/>
    <w:rsid w:val="00B20221"/>
    <w:rsid w:val="00B21017"/>
    <w:rsid w:val="00B21097"/>
    <w:rsid w:val="00B21FF4"/>
    <w:rsid w:val="00B24471"/>
    <w:rsid w:val="00B30E65"/>
    <w:rsid w:val="00B31107"/>
    <w:rsid w:val="00B32AB6"/>
    <w:rsid w:val="00B349CD"/>
    <w:rsid w:val="00B36D9C"/>
    <w:rsid w:val="00B370D5"/>
    <w:rsid w:val="00B42063"/>
    <w:rsid w:val="00B42A87"/>
    <w:rsid w:val="00B443F8"/>
    <w:rsid w:val="00B44995"/>
    <w:rsid w:val="00B44BB2"/>
    <w:rsid w:val="00B46FA2"/>
    <w:rsid w:val="00B5119D"/>
    <w:rsid w:val="00B529E3"/>
    <w:rsid w:val="00B678C1"/>
    <w:rsid w:val="00B71443"/>
    <w:rsid w:val="00B7145C"/>
    <w:rsid w:val="00B71F40"/>
    <w:rsid w:val="00B720B6"/>
    <w:rsid w:val="00B74FB6"/>
    <w:rsid w:val="00B77F6B"/>
    <w:rsid w:val="00B802E0"/>
    <w:rsid w:val="00B83B88"/>
    <w:rsid w:val="00B83D0D"/>
    <w:rsid w:val="00B8412B"/>
    <w:rsid w:val="00B86941"/>
    <w:rsid w:val="00B87BA5"/>
    <w:rsid w:val="00B913F8"/>
    <w:rsid w:val="00B92487"/>
    <w:rsid w:val="00BA13B6"/>
    <w:rsid w:val="00BA188E"/>
    <w:rsid w:val="00BA4242"/>
    <w:rsid w:val="00BA4DFE"/>
    <w:rsid w:val="00BA557F"/>
    <w:rsid w:val="00BA77B8"/>
    <w:rsid w:val="00BA7AD5"/>
    <w:rsid w:val="00BB0EFA"/>
    <w:rsid w:val="00BB121F"/>
    <w:rsid w:val="00BB1E66"/>
    <w:rsid w:val="00BB34BD"/>
    <w:rsid w:val="00BB61A6"/>
    <w:rsid w:val="00BB6E55"/>
    <w:rsid w:val="00BC0B24"/>
    <w:rsid w:val="00BC36FE"/>
    <w:rsid w:val="00BD122A"/>
    <w:rsid w:val="00BD340F"/>
    <w:rsid w:val="00BD61EA"/>
    <w:rsid w:val="00BD6A17"/>
    <w:rsid w:val="00BE265F"/>
    <w:rsid w:val="00BE6B8F"/>
    <w:rsid w:val="00BF0260"/>
    <w:rsid w:val="00BF0A44"/>
    <w:rsid w:val="00BF1399"/>
    <w:rsid w:val="00BF409C"/>
    <w:rsid w:val="00BF5201"/>
    <w:rsid w:val="00BF57FE"/>
    <w:rsid w:val="00BF5D35"/>
    <w:rsid w:val="00BF7570"/>
    <w:rsid w:val="00C001C5"/>
    <w:rsid w:val="00C02A4B"/>
    <w:rsid w:val="00C05E2D"/>
    <w:rsid w:val="00C071FA"/>
    <w:rsid w:val="00C13B1B"/>
    <w:rsid w:val="00C1426F"/>
    <w:rsid w:val="00C1678B"/>
    <w:rsid w:val="00C1705A"/>
    <w:rsid w:val="00C21702"/>
    <w:rsid w:val="00C32D23"/>
    <w:rsid w:val="00C35EBF"/>
    <w:rsid w:val="00C407B9"/>
    <w:rsid w:val="00C4283F"/>
    <w:rsid w:val="00C42B4A"/>
    <w:rsid w:val="00C42EF2"/>
    <w:rsid w:val="00C44B3F"/>
    <w:rsid w:val="00C4651D"/>
    <w:rsid w:val="00C46973"/>
    <w:rsid w:val="00C469B3"/>
    <w:rsid w:val="00C46D5B"/>
    <w:rsid w:val="00C4713A"/>
    <w:rsid w:val="00C512E0"/>
    <w:rsid w:val="00C524CB"/>
    <w:rsid w:val="00C52FE9"/>
    <w:rsid w:val="00C54231"/>
    <w:rsid w:val="00C556C2"/>
    <w:rsid w:val="00C56E3A"/>
    <w:rsid w:val="00C61FFA"/>
    <w:rsid w:val="00C63ABB"/>
    <w:rsid w:val="00C73026"/>
    <w:rsid w:val="00C734F9"/>
    <w:rsid w:val="00C838C5"/>
    <w:rsid w:val="00C84F89"/>
    <w:rsid w:val="00C87297"/>
    <w:rsid w:val="00C91E06"/>
    <w:rsid w:val="00C97DFF"/>
    <w:rsid w:val="00CA42E2"/>
    <w:rsid w:val="00CB1143"/>
    <w:rsid w:val="00CB4B86"/>
    <w:rsid w:val="00CC30D9"/>
    <w:rsid w:val="00CD0F36"/>
    <w:rsid w:val="00CD6916"/>
    <w:rsid w:val="00CD6AC4"/>
    <w:rsid w:val="00CE0E9C"/>
    <w:rsid w:val="00CE0F80"/>
    <w:rsid w:val="00CE4CFB"/>
    <w:rsid w:val="00CE4EE3"/>
    <w:rsid w:val="00CE7361"/>
    <w:rsid w:val="00CF3BE9"/>
    <w:rsid w:val="00CF485F"/>
    <w:rsid w:val="00CF5FF3"/>
    <w:rsid w:val="00D022F1"/>
    <w:rsid w:val="00D02543"/>
    <w:rsid w:val="00D035A9"/>
    <w:rsid w:val="00D03AE6"/>
    <w:rsid w:val="00D04EE4"/>
    <w:rsid w:val="00D13255"/>
    <w:rsid w:val="00D15047"/>
    <w:rsid w:val="00D1740C"/>
    <w:rsid w:val="00D20ACC"/>
    <w:rsid w:val="00D23C67"/>
    <w:rsid w:val="00D251AD"/>
    <w:rsid w:val="00D255F4"/>
    <w:rsid w:val="00D25789"/>
    <w:rsid w:val="00D25F8F"/>
    <w:rsid w:val="00D26774"/>
    <w:rsid w:val="00D271BD"/>
    <w:rsid w:val="00D30261"/>
    <w:rsid w:val="00D316F8"/>
    <w:rsid w:val="00D32105"/>
    <w:rsid w:val="00D37394"/>
    <w:rsid w:val="00D412E2"/>
    <w:rsid w:val="00D4177B"/>
    <w:rsid w:val="00D41BB0"/>
    <w:rsid w:val="00D503E6"/>
    <w:rsid w:val="00D506C1"/>
    <w:rsid w:val="00D5328E"/>
    <w:rsid w:val="00D5724E"/>
    <w:rsid w:val="00D57A63"/>
    <w:rsid w:val="00D60424"/>
    <w:rsid w:val="00D60CBD"/>
    <w:rsid w:val="00D633B3"/>
    <w:rsid w:val="00D64984"/>
    <w:rsid w:val="00D708E1"/>
    <w:rsid w:val="00D72972"/>
    <w:rsid w:val="00D73BED"/>
    <w:rsid w:val="00D77703"/>
    <w:rsid w:val="00D77B5A"/>
    <w:rsid w:val="00D8016D"/>
    <w:rsid w:val="00D80CC4"/>
    <w:rsid w:val="00D80E85"/>
    <w:rsid w:val="00D82CD6"/>
    <w:rsid w:val="00D840DD"/>
    <w:rsid w:val="00D87275"/>
    <w:rsid w:val="00D90606"/>
    <w:rsid w:val="00D92388"/>
    <w:rsid w:val="00D92BAF"/>
    <w:rsid w:val="00D92EE5"/>
    <w:rsid w:val="00D967F9"/>
    <w:rsid w:val="00D9748D"/>
    <w:rsid w:val="00DA0F0B"/>
    <w:rsid w:val="00DA296D"/>
    <w:rsid w:val="00DA3615"/>
    <w:rsid w:val="00DB07CF"/>
    <w:rsid w:val="00DB18D3"/>
    <w:rsid w:val="00DB425C"/>
    <w:rsid w:val="00DB611D"/>
    <w:rsid w:val="00DB7E04"/>
    <w:rsid w:val="00DC4250"/>
    <w:rsid w:val="00DC45F8"/>
    <w:rsid w:val="00DC5AEC"/>
    <w:rsid w:val="00DC5E2C"/>
    <w:rsid w:val="00DD23BA"/>
    <w:rsid w:val="00DD3E09"/>
    <w:rsid w:val="00DD5657"/>
    <w:rsid w:val="00DE0967"/>
    <w:rsid w:val="00DE238B"/>
    <w:rsid w:val="00DE4905"/>
    <w:rsid w:val="00DE703A"/>
    <w:rsid w:val="00DF1092"/>
    <w:rsid w:val="00DF3B26"/>
    <w:rsid w:val="00DF3D72"/>
    <w:rsid w:val="00DF424E"/>
    <w:rsid w:val="00DF54D3"/>
    <w:rsid w:val="00E0268F"/>
    <w:rsid w:val="00E04AB3"/>
    <w:rsid w:val="00E13AD9"/>
    <w:rsid w:val="00E167C6"/>
    <w:rsid w:val="00E16E30"/>
    <w:rsid w:val="00E22A9C"/>
    <w:rsid w:val="00E240BD"/>
    <w:rsid w:val="00E261F9"/>
    <w:rsid w:val="00E27CFF"/>
    <w:rsid w:val="00E3168C"/>
    <w:rsid w:val="00E3358E"/>
    <w:rsid w:val="00E33B32"/>
    <w:rsid w:val="00E33B5E"/>
    <w:rsid w:val="00E33C2F"/>
    <w:rsid w:val="00E34198"/>
    <w:rsid w:val="00E34F15"/>
    <w:rsid w:val="00E3650E"/>
    <w:rsid w:val="00E371B4"/>
    <w:rsid w:val="00E37523"/>
    <w:rsid w:val="00E40680"/>
    <w:rsid w:val="00E4433B"/>
    <w:rsid w:val="00E454E4"/>
    <w:rsid w:val="00E46B91"/>
    <w:rsid w:val="00E46DFB"/>
    <w:rsid w:val="00E472AA"/>
    <w:rsid w:val="00E5258A"/>
    <w:rsid w:val="00E535C9"/>
    <w:rsid w:val="00E53E47"/>
    <w:rsid w:val="00E55189"/>
    <w:rsid w:val="00E602C7"/>
    <w:rsid w:val="00E603F4"/>
    <w:rsid w:val="00E609CE"/>
    <w:rsid w:val="00E6110F"/>
    <w:rsid w:val="00E63490"/>
    <w:rsid w:val="00E64037"/>
    <w:rsid w:val="00E64255"/>
    <w:rsid w:val="00E64D63"/>
    <w:rsid w:val="00E7105D"/>
    <w:rsid w:val="00E72E7A"/>
    <w:rsid w:val="00E83010"/>
    <w:rsid w:val="00E83AB1"/>
    <w:rsid w:val="00E85A96"/>
    <w:rsid w:val="00E8755F"/>
    <w:rsid w:val="00E87EC0"/>
    <w:rsid w:val="00E92B76"/>
    <w:rsid w:val="00E92E8A"/>
    <w:rsid w:val="00E96768"/>
    <w:rsid w:val="00EA027B"/>
    <w:rsid w:val="00EA0A8E"/>
    <w:rsid w:val="00EA2802"/>
    <w:rsid w:val="00EA3165"/>
    <w:rsid w:val="00EA3250"/>
    <w:rsid w:val="00EA3C11"/>
    <w:rsid w:val="00EA4E3B"/>
    <w:rsid w:val="00EA71F9"/>
    <w:rsid w:val="00EA7BBC"/>
    <w:rsid w:val="00EB0587"/>
    <w:rsid w:val="00EB0EB1"/>
    <w:rsid w:val="00EB4153"/>
    <w:rsid w:val="00EB41B7"/>
    <w:rsid w:val="00EB4D72"/>
    <w:rsid w:val="00EB6887"/>
    <w:rsid w:val="00EB7517"/>
    <w:rsid w:val="00EC1571"/>
    <w:rsid w:val="00EC2C5A"/>
    <w:rsid w:val="00EC38A8"/>
    <w:rsid w:val="00EC6689"/>
    <w:rsid w:val="00EC77B3"/>
    <w:rsid w:val="00ED0A68"/>
    <w:rsid w:val="00ED157D"/>
    <w:rsid w:val="00ED4314"/>
    <w:rsid w:val="00ED4EA7"/>
    <w:rsid w:val="00EE01F1"/>
    <w:rsid w:val="00EE3539"/>
    <w:rsid w:val="00EE3650"/>
    <w:rsid w:val="00EE3E19"/>
    <w:rsid w:val="00EE7F7F"/>
    <w:rsid w:val="00EF2862"/>
    <w:rsid w:val="00EF3683"/>
    <w:rsid w:val="00F01483"/>
    <w:rsid w:val="00F03897"/>
    <w:rsid w:val="00F11004"/>
    <w:rsid w:val="00F12983"/>
    <w:rsid w:val="00F1595F"/>
    <w:rsid w:val="00F21362"/>
    <w:rsid w:val="00F21B02"/>
    <w:rsid w:val="00F234F7"/>
    <w:rsid w:val="00F23E65"/>
    <w:rsid w:val="00F25BF0"/>
    <w:rsid w:val="00F27B77"/>
    <w:rsid w:val="00F30663"/>
    <w:rsid w:val="00F314EF"/>
    <w:rsid w:val="00F329EB"/>
    <w:rsid w:val="00F32D69"/>
    <w:rsid w:val="00F36218"/>
    <w:rsid w:val="00F3622F"/>
    <w:rsid w:val="00F42196"/>
    <w:rsid w:val="00F42234"/>
    <w:rsid w:val="00F4438E"/>
    <w:rsid w:val="00F53672"/>
    <w:rsid w:val="00F53C73"/>
    <w:rsid w:val="00F54E2C"/>
    <w:rsid w:val="00F56FAA"/>
    <w:rsid w:val="00F571D8"/>
    <w:rsid w:val="00F61EAD"/>
    <w:rsid w:val="00F664A7"/>
    <w:rsid w:val="00F70919"/>
    <w:rsid w:val="00F72927"/>
    <w:rsid w:val="00F73241"/>
    <w:rsid w:val="00F74EDE"/>
    <w:rsid w:val="00F76E80"/>
    <w:rsid w:val="00F80FD3"/>
    <w:rsid w:val="00F81674"/>
    <w:rsid w:val="00F816FF"/>
    <w:rsid w:val="00F85B68"/>
    <w:rsid w:val="00F87518"/>
    <w:rsid w:val="00F87E11"/>
    <w:rsid w:val="00F90A26"/>
    <w:rsid w:val="00F91B92"/>
    <w:rsid w:val="00F96F33"/>
    <w:rsid w:val="00FA4998"/>
    <w:rsid w:val="00FA58DD"/>
    <w:rsid w:val="00FA5D04"/>
    <w:rsid w:val="00FB0299"/>
    <w:rsid w:val="00FB3FD1"/>
    <w:rsid w:val="00FB5BF1"/>
    <w:rsid w:val="00FB6890"/>
    <w:rsid w:val="00FB6D9B"/>
    <w:rsid w:val="00FC0DAC"/>
    <w:rsid w:val="00FC28EC"/>
    <w:rsid w:val="00FC3ED6"/>
    <w:rsid w:val="00FD0BA4"/>
    <w:rsid w:val="00FD36DA"/>
    <w:rsid w:val="00FD40A8"/>
    <w:rsid w:val="00FD6A32"/>
    <w:rsid w:val="00FD70B9"/>
    <w:rsid w:val="00FE0135"/>
    <w:rsid w:val="00FE0D54"/>
    <w:rsid w:val="00FE285D"/>
    <w:rsid w:val="00FE28FF"/>
    <w:rsid w:val="00FE583E"/>
    <w:rsid w:val="00FE7497"/>
    <w:rsid w:val="00FF102C"/>
    <w:rsid w:val="00FF3463"/>
    <w:rsid w:val="00FF42FD"/>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1E49E"/>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 w:type="paragraph" w:styleId="FootnoteText">
    <w:name w:val="footnote text"/>
    <w:basedOn w:val="Normal"/>
    <w:link w:val="FootnoteTextChar"/>
    <w:uiPriority w:val="99"/>
    <w:unhideWhenUsed/>
    <w:rsid w:val="00D8016D"/>
    <w:pPr>
      <w:spacing w:after="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D8016D"/>
    <w:rPr>
      <w:rFonts w:eastAsia="Calibri"/>
    </w:rPr>
  </w:style>
  <w:style w:type="character" w:styleId="FootnoteReference">
    <w:name w:val="footnote reference"/>
    <w:basedOn w:val="DefaultParagraphFont"/>
    <w:uiPriority w:val="99"/>
    <w:unhideWhenUsed/>
    <w:rsid w:val="00D8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8668-6254-4F24-B632-0A465657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12</Pages>
  <Words>1808</Words>
  <Characters>10306</Characters>
  <Application>Microsoft Office Word</Application>
  <DocSecurity>0</DocSecurity>
  <Lines>85</Lines>
  <Paragraphs>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65</cp:revision>
  <cp:lastPrinted>2021-08-14T08:28:00Z</cp:lastPrinted>
  <dcterms:created xsi:type="dcterms:W3CDTF">2021-04-05T02:45:00Z</dcterms:created>
  <dcterms:modified xsi:type="dcterms:W3CDTF">2022-10-20T14:10:00Z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